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5E4" w:rsidRDefault="00B475E4" w:rsidP="00B475E4">
      <w:pPr>
        <w:tabs>
          <w:tab w:val="left" w:pos="6034"/>
        </w:tabs>
        <w:jc w:val="center"/>
        <w:rPr>
          <w:rFonts w:ascii="Arial" w:hAnsi="Arial"/>
          <w:color w:val="808080"/>
          <w:sz w:val="20"/>
        </w:rPr>
      </w:pPr>
    </w:p>
    <w:p w:rsidR="000155E6" w:rsidRPr="000155E6" w:rsidRDefault="000155E6" w:rsidP="00B475E4">
      <w:pPr>
        <w:tabs>
          <w:tab w:val="left" w:pos="6034"/>
        </w:tabs>
        <w:jc w:val="center"/>
        <w:rPr>
          <w:rFonts w:ascii="Arial" w:hAnsi="Arial"/>
          <w:color w:val="808080"/>
        </w:rPr>
      </w:pPr>
      <w:r w:rsidRPr="000155E6">
        <w:rPr>
          <w:rFonts w:ascii="Arial" w:hAnsi="Arial"/>
          <w:color w:val="808080"/>
        </w:rPr>
        <w:t>Judith Yap</w:t>
      </w:r>
    </w:p>
    <w:p w:rsidR="000155E6" w:rsidRPr="00E64170" w:rsidRDefault="000155E6" w:rsidP="00E64170">
      <w:pPr>
        <w:tabs>
          <w:tab w:val="left" w:pos="6034"/>
        </w:tabs>
        <w:jc w:val="center"/>
        <w:rPr>
          <w:rFonts w:ascii="Arial" w:hAnsi="Arial"/>
          <w:color w:val="808080"/>
        </w:rPr>
      </w:pPr>
      <w:proofErr w:type="spellStart"/>
      <w:r w:rsidRPr="000155E6">
        <w:rPr>
          <w:rFonts w:ascii="Arial" w:hAnsi="Arial"/>
          <w:color w:val="808080"/>
        </w:rPr>
        <w:t>Briargate</w:t>
      </w:r>
      <w:proofErr w:type="spellEnd"/>
      <w:r w:rsidRPr="000155E6">
        <w:rPr>
          <w:rFonts w:ascii="Arial" w:hAnsi="Arial"/>
          <w:color w:val="808080"/>
        </w:rPr>
        <w:t xml:space="preserve"> Elementary</w:t>
      </w:r>
    </w:p>
    <w:tbl>
      <w:tblPr>
        <w:tblpPr w:leftFromText="180" w:rightFromText="180" w:vertAnchor="text" w:horzAnchor="margin" w:tblpXSpec="center" w:tblpY="565"/>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4410"/>
        <w:gridCol w:w="3690"/>
      </w:tblGrid>
      <w:tr w:rsidR="009A212F" w:rsidRPr="00030BC9" w:rsidTr="009A212F">
        <w:trPr>
          <w:cantSplit/>
          <w:trHeight w:val="344"/>
        </w:trPr>
        <w:tc>
          <w:tcPr>
            <w:tcW w:w="2988" w:type="dxa"/>
          </w:tcPr>
          <w:p w:rsidR="009A212F" w:rsidRPr="00030BC9" w:rsidRDefault="009A212F" w:rsidP="009A212F">
            <w:pPr>
              <w:tabs>
                <w:tab w:val="left" w:pos="6034"/>
              </w:tabs>
              <w:jc w:val="center"/>
              <w:rPr>
                <w:rFonts w:ascii="Arial" w:hAnsi="Arial"/>
                <w:b/>
              </w:rPr>
            </w:pPr>
            <w:r w:rsidRPr="00030BC9">
              <w:rPr>
                <w:rFonts w:ascii="Arial" w:hAnsi="Arial"/>
                <w:b/>
                <w:sz w:val="22"/>
                <w:szCs w:val="22"/>
              </w:rPr>
              <w:t>Course:</w:t>
            </w:r>
          </w:p>
          <w:p w:rsidR="009A212F" w:rsidRPr="00030BC9" w:rsidRDefault="009A212F" w:rsidP="009A212F">
            <w:pPr>
              <w:tabs>
                <w:tab w:val="left" w:pos="6034"/>
              </w:tabs>
              <w:jc w:val="center"/>
              <w:rPr>
                <w:rFonts w:ascii="Arial" w:hAnsi="Arial"/>
                <w:bCs/>
              </w:rPr>
            </w:pPr>
            <w:r w:rsidRPr="00030BC9">
              <w:rPr>
                <w:rFonts w:ascii="Arial" w:hAnsi="Arial"/>
                <w:bCs/>
                <w:sz w:val="22"/>
                <w:szCs w:val="22"/>
              </w:rPr>
              <w:t>Social Studies</w:t>
            </w:r>
          </w:p>
        </w:tc>
        <w:tc>
          <w:tcPr>
            <w:tcW w:w="4410" w:type="dxa"/>
            <w:vMerge w:val="restart"/>
          </w:tcPr>
          <w:p w:rsidR="009A212F" w:rsidRPr="00030BC9" w:rsidRDefault="009A212F" w:rsidP="009A212F">
            <w:pPr>
              <w:tabs>
                <w:tab w:val="left" w:pos="6034"/>
              </w:tabs>
              <w:jc w:val="center"/>
              <w:rPr>
                <w:rFonts w:ascii="Arial" w:hAnsi="Arial"/>
                <w:b/>
              </w:rPr>
            </w:pPr>
            <w:r w:rsidRPr="00030BC9">
              <w:rPr>
                <w:rFonts w:ascii="Arial" w:hAnsi="Arial"/>
                <w:b/>
                <w:sz w:val="22"/>
                <w:szCs w:val="22"/>
              </w:rPr>
              <w:t>Title of Unit:</w:t>
            </w:r>
          </w:p>
          <w:p w:rsidR="009A212F" w:rsidRPr="00030BC9" w:rsidRDefault="009A212F" w:rsidP="009A212F">
            <w:pPr>
              <w:tabs>
                <w:tab w:val="left" w:pos="6034"/>
              </w:tabs>
              <w:jc w:val="center"/>
              <w:rPr>
                <w:rFonts w:ascii="Arial" w:hAnsi="Arial"/>
                <w:b/>
              </w:rPr>
            </w:pPr>
          </w:p>
          <w:p w:rsidR="009A212F" w:rsidRPr="00E64170" w:rsidRDefault="009A212F" w:rsidP="009A212F">
            <w:pPr>
              <w:tabs>
                <w:tab w:val="left" w:pos="6034"/>
              </w:tabs>
              <w:jc w:val="center"/>
              <w:rPr>
                <w:rFonts w:ascii="Arial" w:hAnsi="Arial"/>
                <w:bCs/>
              </w:rPr>
            </w:pPr>
            <w:r w:rsidRPr="00E64170">
              <w:rPr>
                <w:rFonts w:ascii="Arial" w:hAnsi="Arial"/>
                <w:bCs/>
              </w:rPr>
              <w:t>Post War United States</w:t>
            </w:r>
          </w:p>
        </w:tc>
        <w:tc>
          <w:tcPr>
            <w:tcW w:w="3690" w:type="dxa"/>
          </w:tcPr>
          <w:p w:rsidR="009A212F" w:rsidRPr="00030BC9" w:rsidRDefault="009A212F" w:rsidP="009A212F">
            <w:pPr>
              <w:tabs>
                <w:tab w:val="left" w:pos="6034"/>
              </w:tabs>
              <w:jc w:val="center"/>
              <w:rPr>
                <w:rFonts w:ascii="Arial" w:hAnsi="Arial"/>
                <w:b/>
              </w:rPr>
            </w:pPr>
            <w:r w:rsidRPr="00030BC9">
              <w:rPr>
                <w:rFonts w:ascii="Arial" w:hAnsi="Arial"/>
                <w:b/>
                <w:sz w:val="22"/>
                <w:szCs w:val="22"/>
              </w:rPr>
              <w:t>Title of Lesson:</w:t>
            </w:r>
          </w:p>
          <w:p w:rsidR="009A212F" w:rsidRPr="00030BC9" w:rsidRDefault="009A212F" w:rsidP="009A212F">
            <w:pPr>
              <w:tabs>
                <w:tab w:val="left" w:pos="6034"/>
              </w:tabs>
              <w:jc w:val="center"/>
              <w:rPr>
                <w:rFonts w:ascii="Arial" w:hAnsi="Arial"/>
                <w:bCs/>
              </w:rPr>
            </w:pPr>
            <w:r w:rsidRPr="00030BC9">
              <w:rPr>
                <w:rFonts w:ascii="Arial" w:hAnsi="Arial"/>
                <w:bCs/>
                <w:sz w:val="22"/>
                <w:szCs w:val="22"/>
              </w:rPr>
              <w:t xml:space="preserve">The Second </w:t>
            </w:r>
            <w:r>
              <w:rPr>
                <w:rFonts w:ascii="Arial" w:hAnsi="Arial"/>
                <w:bCs/>
                <w:sz w:val="22"/>
                <w:szCs w:val="22"/>
              </w:rPr>
              <w:t xml:space="preserve">Great </w:t>
            </w:r>
            <w:r w:rsidRPr="00030BC9">
              <w:rPr>
                <w:rFonts w:ascii="Arial" w:hAnsi="Arial"/>
                <w:bCs/>
                <w:sz w:val="22"/>
                <w:szCs w:val="22"/>
              </w:rPr>
              <w:t>Migration</w:t>
            </w:r>
          </w:p>
          <w:p w:rsidR="009A212F" w:rsidRPr="00030BC9" w:rsidRDefault="009A212F" w:rsidP="009A212F">
            <w:pPr>
              <w:tabs>
                <w:tab w:val="left" w:pos="6034"/>
              </w:tabs>
              <w:jc w:val="center"/>
              <w:rPr>
                <w:rFonts w:ascii="Arial" w:hAnsi="Arial"/>
                <w:bCs/>
              </w:rPr>
            </w:pPr>
          </w:p>
        </w:tc>
      </w:tr>
      <w:tr w:rsidR="009A212F" w:rsidRPr="00030BC9" w:rsidTr="009A212F">
        <w:trPr>
          <w:cantSplit/>
          <w:trHeight w:val="611"/>
        </w:trPr>
        <w:tc>
          <w:tcPr>
            <w:tcW w:w="2988" w:type="dxa"/>
          </w:tcPr>
          <w:p w:rsidR="009A212F" w:rsidRPr="00030BC9" w:rsidRDefault="009A212F" w:rsidP="009A212F">
            <w:pPr>
              <w:tabs>
                <w:tab w:val="left" w:pos="6034"/>
              </w:tabs>
              <w:jc w:val="center"/>
              <w:rPr>
                <w:rFonts w:ascii="Arial" w:hAnsi="Arial"/>
                <w:b/>
              </w:rPr>
            </w:pPr>
            <w:r w:rsidRPr="00030BC9">
              <w:rPr>
                <w:rFonts w:ascii="Arial" w:hAnsi="Arial"/>
                <w:b/>
                <w:sz w:val="22"/>
                <w:szCs w:val="22"/>
              </w:rPr>
              <w:t>Grade Level:</w:t>
            </w:r>
          </w:p>
          <w:p w:rsidR="009A212F" w:rsidRPr="00030BC9" w:rsidRDefault="009A212F" w:rsidP="009A212F">
            <w:pPr>
              <w:tabs>
                <w:tab w:val="left" w:pos="6034"/>
              </w:tabs>
              <w:jc w:val="center"/>
              <w:rPr>
                <w:rFonts w:ascii="Arial" w:hAnsi="Arial"/>
                <w:bCs/>
              </w:rPr>
            </w:pPr>
            <w:r w:rsidRPr="00030BC9">
              <w:rPr>
                <w:rFonts w:ascii="Arial" w:hAnsi="Arial"/>
                <w:bCs/>
                <w:sz w:val="22"/>
                <w:szCs w:val="22"/>
              </w:rPr>
              <w:t>5</w:t>
            </w:r>
            <w:r w:rsidRPr="00030BC9">
              <w:rPr>
                <w:rFonts w:ascii="Arial" w:hAnsi="Arial"/>
                <w:bCs/>
                <w:sz w:val="22"/>
                <w:szCs w:val="22"/>
                <w:vertAlign w:val="superscript"/>
              </w:rPr>
              <w:t>th</w:t>
            </w:r>
            <w:r w:rsidRPr="00030BC9">
              <w:rPr>
                <w:rFonts w:ascii="Arial" w:hAnsi="Arial"/>
                <w:bCs/>
                <w:sz w:val="22"/>
                <w:szCs w:val="22"/>
              </w:rPr>
              <w:t xml:space="preserve"> Grade</w:t>
            </w:r>
          </w:p>
        </w:tc>
        <w:tc>
          <w:tcPr>
            <w:tcW w:w="4410" w:type="dxa"/>
            <w:vMerge/>
          </w:tcPr>
          <w:p w:rsidR="009A212F" w:rsidRPr="00030BC9" w:rsidRDefault="009A212F" w:rsidP="009A212F">
            <w:pPr>
              <w:tabs>
                <w:tab w:val="left" w:pos="6034"/>
              </w:tabs>
              <w:jc w:val="center"/>
              <w:rPr>
                <w:rFonts w:ascii="Arial" w:hAnsi="Arial"/>
                <w:b/>
              </w:rPr>
            </w:pPr>
          </w:p>
        </w:tc>
        <w:tc>
          <w:tcPr>
            <w:tcW w:w="3690" w:type="dxa"/>
          </w:tcPr>
          <w:p w:rsidR="009A212F" w:rsidRPr="00030BC9" w:rsidRDefault="009A212F" w:rsidP="009A212F">
            <w:pPr>
              <w:tabs>
                <w:tab w:val="left" w:pos="6034"/>
              </w:tabs>
              <w:jc w:val="center"/>
              <w:rPr>
                <w:rFonts w:ascii="Arial" w:hAnsi="Arial"/>
                <w:b/>
              </w:rPr>
            </w:pPr>
            <w:r w:rsidRPr="00030BC9">
              <w:rPr>
                <w:rFonts w:ascii="Arial" w:hAnsi="Arial"/>
                <w:b/>
                <w:sz w:val="22"/>
                <w:szCs w:val="22"/>
              </w:rPr>
              <w:t>Time Frame:</w:t>
            </w:r>
          </w:p>
          <w:p w:rsidR="009A212F" w:rsidRPr="00030BC9" w:rsidRDefault="009A212F" w:rsidP="009A212F">
            <w:pPr>
              <w:tabs>
                <w:tab w:val="left" w:pos="6034"/>
              </w:tabs>
              <w:jc w:val="center"/>
              <w:rPr>
                <w:rFonts w:ascii="Arial" w:hAnsi="Arial"/>
                <w:bCs/>
              </w:rPr>
            </w:pPr>
            <w:r>
              <w:rPr>
                <w:rFonts w:ascii="Arial" w:hAnsi="Arial"/>
                <w:bCs/>
                <w:sz w:val="22"/>
                <w:szCs w:val="22"/>
              </w:rPr>
              <w:t xml:space="preserve">2 days - </w:t>
            </w:r>
            <w:r w:rsidRPr="00030BC9">
              <w:rPr>
                <w:rFonts w:ascii="Arial" w:hAnsi="Arial"/>
                <w:bCs/>
                <w:sz w:val="22"/>
                <w:szCs w:val="22"/>
              </w:rPr>
              <w:t>45 minutes</w:t>
            </w:r>
            <w:r>
              <w:rPr>
                <w:rFonts w:ascii="Arial" w:hAnsi="Arial"/>
                <w:bCs/>
                <w:sz w:val="22"/>
                <w:szCs w:val="22"/>
              </w:rPr>
              <w:t xml:space="preserve"> each</w:t>
            </w:r>
          </w:p>
        </w:tc>
      </w:tr>
    </w:tbl>
    <w:p w:rsidR="000D20D1" w:rsidRDefault="000155E6" w:rsidP="000155E6">
      <w:pPr>
        <w:tabs>
          <w:tab w:val="left" w:pos="6034"/>
        </w:tabs>
        <w:jc w:val="center"/>
        <w:rPr>
          <w:rFonts w:ascii="Arial" w:hAnsi="Arial"/>
          <w:b/>
          <w:sz w:val="32"/>
          <w:szCs w:val="32"/>
        </w:rPr>
      </w:pPr>
      <w:r w:rsidRPr="000B518C">
        <w:rPr>
          <w:rFonts w:ascii="Arial" w:hAnsi="Arial"/>
          <w:b/>
          <w:sz w:val="32"/>
          <w:szCs w:val="32"/>
        </w:rPr>
        <w:t>Model Lesson Plan</w:t>
      </w:r>
    </w:p>
    <w:tbl>
      <w:tblPr>
        <w:tblpPr w:leftFromText="180" w:rightFromText="180" w:vertAnchor="text" w:horzAnchor="margin" w:tblpXSpec="center" w:tblpY="1042"/>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8"/>
      </w:tblGrid>
      <w:tr w:rsidR="00030BC9" w:rsidRPr="00030BC9" w:rsidTr="00030BC9">
        <w:tc>
          <w:tcPr>
            <w:tcW w:w="11088" w:type="dxa"/>
          </w:tcPr>
          <w:p w:rsidR="00030BC9" w:rsidRPr="00030BC9" w:rsidRDefault="00030BC9" w:rsidP="00030BC9">
            <w:pPr>
              <w:pStyle w:val="Heading1"/>
              <w:rPr>
                <w:sz w:val="22"/>
              </w:rPr>
            </w:pPr>
            <w:r w:rsidRPr="00030BC9">
              <w:rPr>
                <w:sz w:val="22"/>
                <w:szCs w:val="22"/>
              </w:rPr>
              <w:t>Description</w:t>
            </w:r>
          </w:p>
          <w:p w:rsidR="00030BC9" w:rsidRPr="00030BC9" w:rsidRDefault="00030BC9" w:rsidP="00EF4A99">
            <w:pPr>
              <w:rPr>
                <w:rFonts w:ascii="Arial" w:hAnsi="Arial"/>
              </w:rPr>
            </w:pPr>
            <w:r w:rsidRPr="00030BC9">
              <w:rPr>
                <w:rFonts w:ascii="Arial" w:hAnsi="Arial"/>
                <w:sz w:val="22"/>
                <w:szCs w:val="22"/>
              </w:rPr>
              <w:t xml:space="preserve">In this lesson, students will </w:t>
            </w:r>
            <w:r w:rsidR="00EF4A99">
              <w:rPr>
                <w:rFonts w:ascii="Arial" w:hAnsi="Arial"/>
                <w:sz w:val="22"/>
                <w:szCs w:val="22"/>
              </w:rPr>
              <w:t>learn about the movement of African Americans from the suburbs of the South to the cities of the North after World War II</w:t>
            </w:r>
            <w:r w:rsidRPr="00030BC9">
              <w:rPr>
                <w:rFonts w:ascii="Arial" w:hAnsi="Arial"/>
                <w:sz w:val="22"/>
                <w:szCs w:val="22"/>
              </w:rPr>
              <w:t>.</w:t>
            </w:r>
            <w:r w:rsidR="00EC1506">
              <w:rPr>
                <w:rFonts w:ascii="Arial" w:hAnsi="Arial"/>
                <w:sz w:val="22"/>
                <w:szCs w:val="22"/>
              </w:rPr>
              <w:t xml:space="preserve"> </w:t>
            </w:r>
            <w:r w:rsidR="00EF4A99">
              <w:rPr>
                <w:rFonts w:ascii="Arial" w:hAnsi="Arial"/>
                <w:sz w:val="22"/>
                <w:szCs w:val="22"/>
              </w:rPr>
              <w:t>They will learn about the factors that drove this group of people to move in great numbers. They will also learn about the impact of the move to society and America as a whole.</w:t>
            </w:r>
          </w:p>
        </w:tc>
      </w:tr>
      <w:tr w:rsidR="00030BC9" w:rsidRPr="00030BC9" w:rsidTr="00030BC9">
        <w:tc>
          <w:tcPr>
            <w:tcW w:w="11088" w:type="dxa"/>
          </w:tcPr>
          <w:p w:rsidR="00C226D5" w:rsidRDefault="00C226D5" w:rsidP="00030BC9">
            <w:pPr>
              <w:pStyle w:val="Heading1"/>
              <w:rPr>
                <w:sz w:val="22"/>
              </w:rPr>
            </w:pPr>
          </w:p>
          <w:p w:rsidR="00030BC9" w:rsidRPr="00030BC9" w:rsidRDefault="00030BC9" w:rsidP="00030BC9">
            <w:pPr>
              <w:pStyle w:val="Heading1"/>
              <w:rPr>
                <w:b w:val="0"/>
                <w:sz w:val="22"/>
              </w:rPr>
            </w:pPr>
            <w:r w:rsidRPr="00030BC9">
              <w:rPr>
                <w:sz w:val="22"/>
                <w:szCs w:val="22"/>
              </w:rPr>
              <w:t xml:space="preserve">TEKS Objectives </w:t>
            </w:r>
          </w:p>
          <w:p w:rsidR="00030BC9" w:rsidRPr="00030BC9" w:rsidRDefault="00030BC9" w:rsidP="00030BC9">
            <w:pPr>
              <w:tabs>
                <w:tab w:val="left" w:pos="6034"/>
              </w:tabs>
              <w:rPr>
                <w:rFonts w:ascii="Arial" w:hAnsi="Arial"/>
                <w:u w:val="single"/>
              </w:rPr>
            </w:pPr>
            <w:r w:rsidRPr="00030BC9">
              <w:rPr>
                <w:rFonts w:ascii="Arial" w:hAnsi="Arial"/>
                <w:sz w:val="22"/>
                <w:szCs w:val="22"/>
                <w:u w:val="single"/>
              </w:rPr>
              <w:t xml:space="preserve">TEKS Content Objectives: </w:t>
            </w:r>
          </w:p>
          <w:p w:rsidR="00030BC9" w:rsidRPr="00030BC9" w:rsidRDefault="00030BC9" w:rsidP="00030BC9">
            <w:pPr>
              <w:tabs>
                <w:tab w:val="left" w:pos="6034"/>
              </w:tabs>
              <w:rPr>
                <w:rFonts w:ascii="Arial" w:hAnsi="Arial"/>
              </w:rPr>
            </w:pPr>
          </w:p>
          <w:p w:rsidR="00030BC9" w:rsidRPr="00030BC9" w:rsidRDefault="00030BC9" w:rsidP="00030BC9">
            <w:pPr>
              <w:tabs>
                <w:tab w:val="left" w:pos="6034"/>
              </w:tabs>
              <w:rPr>
                <w:rFonts w:ascii="Arial" w:hAnsi="Arial" w:cs="Arial"/>
              </w:rPr>
            </w:pPr>
            <w:r w:rsidRPr="00030BC9">
              <w:rPr>
                <w:rFonts w:ascii="Arial" w:hAnsi="Arial" w:cs="Arial"/>
                <w:b/>
                <w:sz w:val="22"/>
                <w:szCs w:val="22"/>
              </w:rPr>
              <w:t>5.5.A</w:t>
            </w:r>
            <w:r w:rsidRPr="00030BC9">
              <w:rPr>
                <w:rFonts w:ascii="Arial" w:hAnsi="Arial" w:cs="Arial"/>
                <w:sz w:val="22"/>
                <w:szCs w:val="22"/>
              </w:rPr>
              <w:t> -  analyze various issues and events of the 20th century such as industrialization, urbanization, increased use of oil and gas, the Great Depression, the world wars, the civil rights movement, and military actions</w:t>
            </w:r>
          </w:p>
          <w:p w:rsidR="00030BC9" w:rsidRPr="00030BC9" w:rsidRDefault="00030BC9" w:rsidP="00030BC9">
            <w:pPr>
              <w:tabs>
                <w:tab w:val="left" w:pos="6034"/>
              </w:tabs>
              <w:rPr>
                <w:rFonts w:ascii="Arial" w:hAnsi="Arial"/>
              </w:rPr>
            </w:pPr>
          </w:p>
          <w:p w:rsidR="00030BC9" w:rsidRPr="00030BC9" w:rsidRDefault="00030BC9" w:rsidP="00030BC9">
            <w:pPr>
              <w:tabs>
                <w:tab w:val="left" w:pos="6034"/>
              </w:tabs>
              <w:rPr>
                <w:rFonts w:ascii="Arial" w:hAnsi="Arial" w:cs="Arial"/>
              </w:rPr>
            </w:pPr>
            <w:r w:rsidRPr="00030BC9">
              <w:rPr>
                <w:rFonts w:ascii="Arial" w:hAnsi="Arial" w:cs="Arial"/>
                <w:b/>
                <w:sz w:val="22"/>
                <w:szCs w:val="22"/>
              </w:rPr>
              <w:t>5.13.C</w:t>
            </w:r>
            <w:r w:rsidRPr="00030BC9">
              <w:rPr>
                <w:rFonts w:ascii="Arial" w:hAnsi="Arial" w:cs="Arial"/>
                <w:sz w:val="22"/>
                <w:szCs w:val="22"/>
              </w:rPr>
              <w:t> -  analyze the effects of immigration, migration, and limited resources on the economic development and growth of the United States</w:t>
            </w:r>
          </w:p>
          <w:p w:rsidR="00030BC9" w:rsidRPr="00030BC9" w:rsidRDefault="00030BC9" w:rsidP="00030BC9">
            <w:pPr>
              <w:tabs>
                <w:tab w:val="left" w:pos="6034"/>
              </w:tabs>
              <w:rPr>
                <w:rFonts w:ascii="Arial" w:hAnsi="Arial"/>
              </w:rPr>
            </w:pPr>
          </w:p>
          <w:p w:rsidR="00030BC9" w:rsidRPr="00030BC9" w:rsidRDefault="00030BC9" w:rsidP="00030BC9">
            <w:pPr>
              <w:tabs>
                <w:tab w:val="left" w:pos="6034"/>
              </w:tabs>
              <w:rPr>
                <w:rFonts w:ascii="Arial" w:hAnsi="Arial"/>
                <w:u w:val="single"/>
              </w:rPr>
            </w:pPr>
            <w:r w:rsidRPr="00030BC9">
              <w:rPr>
                <w:rFonts w:ascii="Arial" w:hAnsi="Arial"/>
                <w:sz w:val="22"/>
                <w:szCs w:val="22"/>
                <w:u w:val="single"/>
              </w:rPr>
              <w:t xml:space="preserve">TEKS Skills Objectives: </w:t>
            </w:r>
          </w:p>
          <w:p w:rsidR="00030BC9" w:rsidRPr="00030BC9" w:rsidRDefault="00030BC9" w:rsidP="00030BC9">
            <w:pPr>
              <w:tabs>
                <w:tab w:val="left" w:pos="6034"/>
              </w:tabs>
              <w:rPr>
                <w:rFonts w:ascii="Arial" w:hAnsi="Arial"/>
                <w:u w:val="single"/>
              </w:rPr>
            </w:pPr>
          </w:p>
          <w:p w:rsidR="00030BC9" w:rsidRPr="00030BC9" w:rsidRDefault="00030BC9" w:rsidP="00030BC9">
            <w:pPr>
              <w:tabs>
                <w:tab w:val="left" w:pos="6034"/>
              </w:tabs>
              <w:rPr>
                <w:rFonts w:ascii="Arial" w:hAnsi="Arial"/>
              </w:rPr>
            </w:pPr>
            <w:r w:rsidRPr="00030BC9">
              <w:rPr>
                <w:rFonts w:ascii="Arial" w:hAnsi="Arial"/>
                <w:b/>
                <w:sz w:val="22"/>
                <w:szCs w:val="22"/>
              </w:rPr>
              <w:t>5.24.A</w:t>
            </w:r>
            <w:r w:rsidRPr="00030BC9">
              <w:rPr>
                <w:rFonts w:ascii="Arial" w:hAnsi="Arial"/>
                <w:sz w:val="22"/>
                <w:szCs w:val="22"/>
              </w:rPr>
              <w:t xml:space="preserve"> -  differentiate between, locate, and use valid primary and secondary sources such as computer software; interviews; biographies; oral, print, and visual material; documents; and artifacts to acquire information about the United States</w:t>
            </w:r>
          </w:p>
          <w:p w:rsidR="00030BC9" w:rsidRPr="00030BC9" w:rsidRDefault="00030BC9" w:rsidP="00030BC9">
            <w:pPr>
              <w:tabs>
                <w:tab w:val="left" w:pos="6034"/>
              </w:tabs>
              <w:rPr>
                <w:rFonts w:ascii="Arial" w:hAnsi="Arial"/>
              </w:rPr>
            </w:pPr>
          </w:p>
          <w:p w:rsidR="00030BC9" w:rsidRPr="00030BC9" w:rsidRDefault="00030BC9" w:rsidP="00030BC9">
            <w:pPr>
              <w:tabs>
                <w:tab w:val="left" w:pos="6034"/>
              </w:tabs>
              <w:rPr>
                <w:rFonts w:ascii="Arial" w:hAnsi="Arial"/>
              </w:rPr>
            </w:pPr>
            <w:r w:rsidRPr="00030BC9">
              <w:rPr>
                <w:rFonts w:ascii="Arial" w:hAnsi="Arial"/>
                <w:b/>
                <w:sz w:val="22"/>
                <w:szCs w:val="22"/>
              </w:rPr>
              <w:t>5.24.B</w:t>
            </w:r>
            <w:r w:rsidRPr="00030BC9">
              <w:rPr>
                <w:rFonts w:ascii="Arial" w:hAnsi="Arial"/>
                <w:sz w:val="22"/>
                <w:szCs w:val="22"/>
              </w:rPr>
              <w:t xml:space="preserve"> -  analyze information by sequencing, categorizing, identifying cause-and-effect relationships, comparing, contrasting, finding the main idea, summarizing, making generalizations and predictions, and drawing inferences and conclusions</w:t>
            </w:r>
          </w:p>
          <w:p w:rsidR="00030BC9" w:rsidRPr="00030BC9" w:rsidRDefault="00030BC9" w:rsidP="00030BC9">
            <w:pPr>
              <w:tabs>
                <w:tab w:val="left" w:pos="6034"/>
              </w:tabs>
              <w:rPr>
                <w:rFonts w:ascii="Arial" w:hAnsi="Arial"/>
              </w:rPr>
            </w:pPr>
          </w:p>
        </w:tc>
      </w:tr>
      <w:tr w:rsidR="00030BC9" w:rsidRPr="00030BC9" w:rsidTr="00030BC9">
        <w:trPr>
          <w:trHeight w:val="710"/>
        </w:trPr>
        <w:tc>
          <w:tcPr>
            <w:tcW w:w="11088" w:type="dxa"/>
          </w:tcPr>
          <w:p w:rsidR="00030BC9" w:rsidRPr="00030BC9" w:rsidRDefault="00030BC9" w:rsidP="00030BC9">
            <w:pPr>
              <w:pStyle w:val="Heading1"/>
              <w:rPr>
                <w:sz w:val="22"/>
              </w:rPr>
            </w:pPr>
            <w:r w:rsidRPr="00030BC9">
              <w:rPr>
                <w:sz w:val="22"/>
                <w:szCs w:val="22"/>
              </w:rPr>
              <w:t>Teacher to Teacher Notes</w:t>
            </w:r>
          </w:p>
          <w:p w:rsidR="00030BC9" w:rsidRDefault="00785C3A" w:rsidP="00030BC9">
            <w:pPr>
              <w:tabs>
                <w:tab w:val="left" w:pos="6034"/>
              </w:tabs>
              <w:rPr>
                <w:rFonts w:ascii="Arial" w:hAnsi="Arial" w:cs="Arial"/>
              </w:rPr>
            </w:pPr>
            <w:r>
              <w:rPr>
                <w:rFonts w:ascii="Arial" w:hAnsi="Arial" w:cs="Arial"/>
                <w:sz w:val="22"/>
                <w:szCs w:val="22"/>
              </w:rPr>
              <w:t>There</w:t>
            </w:r>
            <w:r w:rsidR="00030BC9">
              <w:rPr>
                <w:rFonts w:ascii="Arial" w:hAnsi="Arial" w:cs="Arial"/>
                <w:sz w:val="22"/>
                <w:szCs w:val="22"/>
              </w:rPr>
              <w:t xml:space="preserve"> must be sufficient background knowledge about westward expansion before presentation of this lesson.</w:t>
            </w:r>
            <w:r w:rsidR="00030BC9" w:rsidRPr="00030BC9">
              <w:rPr>
                <w:rFonts w:ascii="Arial" w:hAnsi="Arial" w:cs="Arial"/>
                <w:sz w:val="22"/>
                <w:szCs w:val="22"/>
              </w:rPr>
              <w:t xml:space="preserve"> </w:t>
            </w:r>
            <w:r w:rsidR="00EC1506">
              <w:rPr>
                <w:rFonts w:ascii="Arial" w:hAnsi="Arial" w:cs="Arial"/>
                <w:sz w:val="22"/>
                <w:szCs w:val="22"/>
              </w:rPr>
              <w:t>A brief review of the past unit lesson on westward expansion will ensure a better participation from the class and a thorough understanding of the lesson.</w:t>
            </w:r>
          </w:p>
          <w:p w:rsidR="009A212F" w:rsidRPr="00030BC9" w:rsidRDefault="009A212F" w:rsidP="009A212F">
            <w:pPr>
              <w:tabs>
                <w:tab w:val="left" w:pos="6034"/>
              </w:tabs>
              <w:rPr>
                <w:rFonts w:ascii="Arial" w:hAnsi="Arial" w:cs="Arial"/>
              </w:rPr>
            </w:pPr>
            <w:r>
              <w:rPr>
                <w:rFonts w:ascii="Arial" w:hAnsi="Arial" w:cs="Arial"/>
                <w:sz w:val="22"/>
                <w:szCs w:val="22"/>
              </w:rPr>
              <w:t>The PowerPoint lesson discusses only salient points about the topic. It is still imperative that the teacher discuss some concepts that need better understanding.</w:t>
            </w:r>
          </w:p>
        </w:tc>
      </w:tr>
    </w:tbl>
    <w:tbl>
      <w:tblPr>
        <w:tblpPr w:leftFromText="180" w:rightFromText="180" w:vertAnchor="text" w:horzAnchor="margin" w:tblpXSpec="center" w:tblpY="117"/>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4"/>
        <w:gridCol w:w="5984"/>
      </w:tblGrid>
      <w:tr w:rsidR="00E64170" w:rsidRPr="00A75183" w:rsidTr="00E64170">
        <w:trPr>
          <w:trHeight w:val="1610"/>
        </w:trPr>
        <w:tc>
          <w:tcPr>
            <w:tcW w:w="5104" w:type="dxa"/>
          </w:tcPr>
          <w:p w:rsidR="00E64170" w:rsidRPr="00BA1317" w:rsidRDefault="00E64170" w:rsidP="00E64170">
            <w:pPr>
              <w:pStyle w:val="Heading1"/>
              <w:rPr>
                <w:sz w:val="22"/>
              </w:rPr>
            </w:pPr>
            <w:r w:rsidRPr="00BA1317">
              <w:rPr>
                <w:sz w:val="22"/>
                <w:szCs w:val="22"/>
              </w:rPr>
              <w:t>Materials needed:</w:t>
            </w:r>
          </w:p>
          <w:p w:rsidR="00E64170" w:rsidRPr="00BA1317" w:rsidRDefault="00E64170" w:rsidP="00E64170">
            <w:pPr>
              <w:numPr>
                <w:ilvl w:val="0"/>
                <w:numId w:val="1"/>
              </w:numPr>
            </w:pPr>
            <w:r w:rsidRPr="00BA1317">
              <w:rPr>
                <w:sz w:val="22"/>
                <w:szCs w:val="22"/>
              </w:rPr>
              <w:t xml:space="preserve">Book: </w:t>
            </w:r>
            <w:r w:rsidRPr="00785C3A">
              <w:rPr>
                <w:i/>
                <w:sz w:val="22"/>
                <w:szCs w:val="22"/>
              </w:rPr>
              <w:t>Going North</w:t>
            </w:r>
            <w:r w:rsidRPr="00BA1317">
              <w:rPr>
                <w:sz w:val="22"/>
                <w:szCs w:val="22"/>
              </w:rPr>
              <w:t xml:space="preserve"> by Janice N. Harrington</w:t>
            </w:r>
          </w:p>
          <w:p w:rsidR="00E64170" w:rsidRDefault="00E64170" w:rsidP="00E64170">
            <w:pPr>
              <w:numPr>
                <w:ilvl w:val="0"/>
                <w:numId w:val="1"/>
              </w:numPr>
            </w:pPr>
            <w:r w:rsidRPr="00BA1317">
              <w:rPr>
                <w:sz w:val="22"/>
                <w:szCs w:val="22"/>
              </w:rPr>
              <w:t xml:space="preserve">Poem:  </w:t>
            </w:r>
            <w:r w:rsidRPr="00785C3A">
              <w:rPr>
                <w:i/>
                <w:sz w:val="22"/>
                <w:szCs w:val="22"/>
              </w:rPr>
              <w:t>One Way Ticket</w:t>
            </w:r>
            <w:r w:rsidRPr="00BA1317">
              <w:rPr>
                <w:sz w:val="22"/>
                <w:szCs w:val="22"/>
              </w:rPr>
              <w:t xml:space="preserve"> by Langston Hughes</w:t>
            </w:r>
          </w:p>
          <w:p w:rsidR="00496595" w:rsidRDefault="00496595" w:rsidP="00E64170">
            <w:pPr>
              <w:numPr>
                <w:ilvl w:val="0"/>
                <w:numId w:val="1"/>
              </w:numPr>
            </w:pPr>
            <w:r>
              <w:rPr>
                <w:sz w:val="22"/>
                <w:szCs w:val="22"/>
              </w:rPr>
              <w:t>Construction paper and coloring materials</w:t>
            </w:r>
          </w:p>
          <w:p w:rsidR="00496595" w:rsidRPr="00E64170" w:rsidRDefault="00496595" w:rsidP="00496595">
            <w:pPr>
              <w:ind w:left="720"/>
            </w:pPr>
          </w:p>
          <w:bookmarkStart w:id="0" w:name="_MON_1415895485"/>
          <w:bookmarkEnd w:id="0"/>
          <w:p w:rsidR="00E64170" w:rsidRPr="00E64170" w:rsidRDefault="00E64170" w:rsidP="00C80C06">
            <w:r w:rsidRPr="00BA1317">
              <w:rPr>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415980825" r:id="rId10">
                  <o:FieldCodes>\s</o:FieldCodes>
                </o:OLEObject>
              </w:object>
            </w:r>
            <w:r w:rsidR="00740581">
              <w:rPr>
                <w:sz w:val="22"/>
                <w:szCs w:val="22"/>
              </w:rPr>
              <w:t xml:space="preserve"> </w:t>
            </w:r>
            <w:r>
              <w:rPr>
                <w:sz w:val="22"/>
                <w:szCs w:val="22"/>
              </w:rPr>
              <w:t xml:space="preserve">  </w:t>
            </w:r>
            <w:bookmarkStart w:id="1" w:name="_MON_1415901842"/>
            <w:bookmarkEnd w:id="1"/>
            <w:r w:rsidR="00740581">
              <w:rPr>
                <w:sz w:val="22"/>
                <w:szCs w:val="22"/>
              </w:rPr>
              <w:object w:dxaOrig="1551" w:dyaOrig="991">
                <v:shape id="_x0000_i1026" type="#_x0000_t75" style="width:77.25pt;height:49.5pt" o:ole="">
                  <v:imagedata r:id="rId11" o:title=""/>
                </v:shape>
                <o:OLEObject Type="Embed" ProgID="Word.Document.12" ShapeID="_x0000_i1026" DrawAspect="Icon" ObjectID="_1415980826" r:id="rId12">
                  <o:FieldCodes>\s</o:FieldCodes>
                </o:OLEObject>
              </w:object>
            </w:r>
            <w:bookmarkStart w:id="2" w:name="_MON_1415980476"/>
            <w:bookmarkEnd w:id="2"/>
            <w:r w:rsidR="00C80C06">
              <w:rPr>
                <w:sz w:val="22"/>
                <w:szCs w:val="22"/>
              </w:rPr>
              <w:object w:dxaOrig="1551" w:dyaOrig="1004">
                <v:shape id="_x0000_i1027" type="#_x0000_t75" style="width:77.25pt;height:50.25pt" o:ole="">
                  <v:imagedata r:id="rId13" o:title=""/>
                </v:shape>
                <o:OLEObject Type="Embed" ProgID="PowerPoint.Show.12" ShapeID="_x0000_i1027" DrawAspect="Icon" ObjectID="_1415980827" r:id="rId14"/>
              </w:object>
            </w:r>
          </w:p>
        </w:tc>
        <w:tc>
          <w:tcPr>
            <w:tcW w:w="5984" w:type="dxa"/>
          </w:tcPr>
          <w:p w:rsidR="00E64170" w:rsidRPr="00BA1317" w:rsidRDefault="00E64170" w:rsidP="00E64170">
            <w:pPr>
              <w:pStyle w:val="Heading1"/>
              <w:rPr>
                <w:b w:val="0"/>
                <w:sz w:val="22"/>
              </w:rPr>
            </w:pPr>
            <w:r w:rsidRPr="00BA1317">
              <w:rPr>
                <w:sz w:val="22"/>
                <w:szCs w:val="22"/>
              </w:rPr>
              <w:t>Websites used:</w:t>
            </w:r>
          </w:p>
          <w:p w:rsidR="00E64170" w:rsidRPr="00D12CC3" w:rsidRDefault="00690E8D" w:rsidP="00E64170">
            <w:pPr>
              <w:rPr>
                <w:rFonts w:ascii="Arial" w:hAnsi="Arial"/>
                <w:sz w:val="18"/>
                <w:szCs w:val="18"/>
              </w:rPr>
            </w:pPr>
            <w:hyperlink r:id="rId15" w:history="1">
              <w:r w:rsidR="00E64170" w:rsidRPr="00D12CC3">
                <w:rPr>
                  <w:rStyle w:val="Hyperlink"/>
                  <w:rFonts w:ascii="Arial" w:hAnsi="Arial"/>
                  <w:sz w:val="18"/>
                  <w:szCs w:val="18"/>
                </w:rPr>
                <w:t>http://www.inmotionaame.org/migrations/landing.cfm?migration=9</w:t>
              </w:r>
            </w:hyperlink>
          </w:p>
          <w:p w:rsidR="00E64170" w:rsidRPr="00D12CC3" w:rsidRDefault="00690E8D" w:rsidP="00E64170">
            <w:pPr>
              <w:rPr>
                <w:rFonts w:ascii="Arial" w:hAnsi="Arial"/>
                <w:sz w:val="18"/>
                <w:szCs w:val="18"/>
              </w:rPr>
            </w:pPr>
            <w:hyperlink r:id="rId16" w:history="1">
              <w:r w:rsidR="00E64170" w:rsidRPr="00D12CC3">
                <w:rPr>
                  <w:rStyle w:val="Hyperlink"/>
                  <w:rFonts w:ascii="Arial" w:hAnsi="Arial"/>
                  <w:sz w:val="18"/>
                  <w:szCs w:val="18"/>
                </w:rPr>
                <w:t>http://www.savannahtah.com/resources/migration/Elem-Great-Migration-Instructional-Unit.pdf</w:t>
              </w:r>
            </w:hyperlink>
          </w:p>
          <w:p w:rsidR="00BE0346" w:rsidRPr="00D12CC3" w:rsidRDefault="00690E8D" w:rsidP="00D12CC3">
            <w:pPr>
              <w:rPr>
                <w:rFonts w:ascii="Arial" w:hAnsi="Arial"/>
                <w:sz w:val="18"/>
                <w:szCs w:val="18"/>
              </w:rPr>
            </w:pPr>
            <w:hyperlink r:id="rId17" w:history="1">
              <w:r w:rsidR="005421A2" w:rsidRPr="00D12CC3">
                <w:rPr>
                  <w:rStyle w:val="Hyperlink"/>
                  <w:rFonts w:ascii="Arial" w:hAnsi="Arial"/>
                  <w:sz w:val="18"/>
                  <w:szCs w:val="18"/>
                </w:rPr>
                <w:t>http://</w:t>
              </w:r>
            </w:hyperlink>
            <w:hyperlink r:id="rId18" w:history="1">
              <w:r w:rsidR="005421A2" w:rsidRPr="00D12CC3">
                <w:rPr>
                  <w:rStyle w:val="Hyperlink"/>
                  <w:rFonts w:ascii="Arial" w:hAnsi="Arial"/>
                  <w:sz w:val="18"/>
                  <w:szCs w:val="18"/>
                </w:rPr>
                <w:t>www.inmotionaame.org/migrations/topic.cfm?migration=9&amp;topic=8&amp;tab=image</w:t>
              </w:r>
            </w:hyperlink>
            <w:r w:rsidR="005421A2" w:rsidRPr="00D12CC3">
              <w:rPr>
                <w:rFonts w:ascii="Arial" w:hAnsi="Arial"/>
                <w:sz w:val="18"/>
                <w:szCs w:val="18"/>
              </w:rPr>
              <w:t xml:space="preserve"> </w:t>
            </w:r>
          </w:p>
          <w:p w:rsidR="00BE0346" w:rsidRPr="00D12CC3" w:rsidRDefault="00690E8D" w:rsidP="00D12CC3">
            <w:pPr>
              <w:rPr>
                <w:rFonts w:ascii="Arial" w:hAnsi="Arial"/>
                <w:sz w:val="18"/>
                <w:szCs w:val="18"/>
              </w:rPr>
            </w:pPr>
            <w:hyperlink r:id="rId19" w:history="1">
              <w:r w:rsidR="005421A2" w:rsidRPr="00D12CC3">
                <w:rPr>
                  <w:rStyle w:val="Hyperlink"/>
                  <w:rFonts w:ascii="Arial" w:hAnsi="Arial"/>
                  <w:sz w:val="18"/>
                  <w:szCs w:val="18"/>
                </w:rPr>
                <w:t>http://</w:t>
              </w:r>
            </w:hyperlink>
            <w:hyperlink r:id="rId20" w:history="1">
              <w:r w:rsidR="005421A2" w:rsidRPr="00D12CC3">
                <w:rPr>
                  <w:rStyle w:val="Hyperlink"/>
                  <w:rFonts w:ascii="Arial" w:hAnsi="Arial"/>
                  <w:sz w:val="18"/>
                  <w:szCs w:val="18"/>
                </w:rPr>
                <w:t>www.phillipscollection.org/migration_series/index.cfm</w:t>
              </w:r>
            </w:hyperlink>
            <w:r w:rsidR="005421A2" w:rsidRPr="00D12CC3">
              <w:rPr>
                <w:rFonts w:ascii="Arial" w:hAnsi="Arial"/>
                <w:sz w:val="18"/>
                <w:szCs w:val="18"/>
              </w:rPr>
              <w:t xml:space="preserve"> </w:t>
            </w:r>
          </w:p>
          <w:p w:rsidR="00BE0346" w:rsidRPr="00D12CC3" w:rsidRDefault="00690E8D" w:rsidP="00D12CC3">
            <w:pPr>
              <w:rPr>
                <w:rFonts w:ascii="Arial" w:hAnsi="Arial"/>
                <w:sz w:val="18"/>
                <w:szCs w:val="18"/>
              </w:rPr>
            </w:pPr>
            <w:hyperlink r:id="rId21" w:history="1">
              <w:r w:rsidR="005421A2" w:rsidRPr="00D12CC3">
                <w:rPr>
                  <w:rStyle w:val="Hyperlink"/>
                  <w:rFonts w:ascii="Arial" w:hAnsi="Arial"/>
                  <w:sz w:val="18"/>
                  <w:szCs w:val="18"/>
                </w:rPr>
                <w:t>http://</w:t>
              </w:r>
            </w:hyperlink>
            <w:hyperlink r:id="rId22" w:history="1">
              <w:r w:rsidR="005421A2" w:rsidRPr="00D12CC3">
                <w:rPr>
                  <w:rStyle w:val="Hyperlink"/>
                  <w:rFonts w:ascii="Arial" w:hAnsi="Arial"/>
                  <w:sz w:val="18"/>
                  <w:szCs w:val="18"/>
                </w:rPr>
                <w:t>www.blackdemographics.com/geography.html</w:t>
              </w:r>
            </w:hyperlink>
            <w:r w:rsidR="005421A2" w:rsidRPr="00D12CC3">
              <w:rPr>
                <w:rFonts w:ascii="Arial" w:hAnsi="Arial"/>
                <w:sz w:val="18"/>
                <w:szCs w:val="18"/>
              </w:rPr>
              <w:t xml:space="preserve"> </w:t>
            </w:r>
          </w:p>
          <w:p w:rsidR="00E64170" w:rsidRPr="00D12CC3" w:rsidRDefault="00E64170" w:rsidP="00E64170">
            <w:pPr>
              <w:rPr>
                <w:rFonts w:ascii="Arial" w:hAnsi="Arial"/>
                <w:sz w:val="16"/>
                <w:szCs w:val="16"/>
              </w:rPr>
            </w:pPr>
          </w:p>
        </w:tc>
      </w:tr>
    </w:tbl>
    <w:p w:rsidR="00030BC9" w:rsidRPr="00113976" w:rsidRDefault="00030BC9" w:rsidP="000155E6">
      <w:pPr>
        <w:tabs>
          <w:tab w:val="left" w:pos="6034"/>
        </w:tabs>
        <w:jc w:val="center"/>
        <w:rPr>
          <w:rFonts w:ascii="Arial" w:hAnsi="Arial"/>
          <w:b/>
          <w:sz w:val="22"/>
          <w:szCs w:val="22"/>
        </w:rPr>
      </w:pPr>
    </w:p>
    <w:tbl>
      <w:tblPr>
        <w:tblpPr w:leftFromText="180" w:rightFromText="180" w:vertAnchor="page" w:horzAnchor="margin" w:tblpXSpec="center" w:tblpY="2011"/>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88"/>
      </w:tblGrid>
      <w:tr w:rsidR="00496595" w:rsidTr="00496595">
        <w:tc>
          <w:tcPr>
            <w:tcW w:w="11088" w:type="dxa"/>
          </w:tcPr>
          <w:p w:rsidR="00496595" w:rsidRDefault="00496595" w:rsidP="00496595">
            <w:pPr>
              <w:pStyle w:val="Heading1"/>
            </w:pPr>
            <w:r w:rsidRPr="00357AA8">
              <w:t>Procedures/Activities</w:t>
            </w:r>
          </w:p>
          <w:p w:rsidR="00496595" w:rsidRPr="009A212F" w:rsidRDefault="00496595" w:rsidP="00496595"/>
          <w:p w:rsidR="00496595" w:rsidRPr="00497A21" w:rsidRDefault="00496595" w:rsidP="00496595">
            <w:pPr>
              <w:rPr>
                <w:rFonts w:ascii="Arial" w:hAnsi="Arial" w:cs="Arial"/>
                <w:u w:val="single"/>
              </w:rPr>
            </w:pPr>
            <w:r w:rsidRPr="00497A21">
              <w:rPr>
                <w:rFonts w:ascii="Arial" w:hAnsi="Arial" w:cs="Arial"/>
                <w:sz w:val="22"/>
                <w:szCs w:val="22"/>
                <w:u w:val="single"/>
              </w:rPr>
              <w:t xml:space="preserve">Day 1 (Concept Building) </w:t>
            </w:r>
          </w:p>
          <w:p w:rsidR="00496595" w:rsidRPr="00BA1317" w:rsidRDefault="00496595" w:rsidP="00496595">
            <w:pPr>
              <w:rPr>
                <w:u w:val="single"/>
              </w:rPr>
            </w:pPr>
          </w:p>
          <w:p w:rsidR="00496595" w:rsidRPr="00BA1317" w:rsidRDefault="00496595" w:rsidP="00496595">
            <w:pPr>
              <w:pStyle w:val="BodyText"/>
              <w:rPr>
                <w:b/>
                <w:color w:val="auto"/>
                <w:sz w:val="22"/>
              </w:rPr>
            </w:pPr>
            <w:r w:rsidRPr="00BA1317">
              <w:rPr>
                <w:b/>
                <w:color w:val="auto"/>
                <w:sz w:val="22"/>
                <w:szCs w:val="22"/>
              </w:rPr>
              <w:t>Engage:</w:t>
            </w:r>
            <w:r w:rsidRPr="00BA1317">
              <w:rPr>
                <w:color w:val="auto"/>
                <w:sz w:val="22"/>
                <w:szCs w:val="22"/>
              </w:rPr>
              <w:t xml:space="preserve">  Readings</w:t>
            </w:r>
          </w:p>
          <w:p w:rsidR="00496595" w:rsidRPr="00BA1317" w:rsidRDefault="00FA44C1" w:rsidP="00496595">
            <w:pPr>
              <w:pStyle w:val="BodyText"/>
              <w:numPr>
                <w:ilvl w:val="0"/>
                <w:numId w:val="6"/>
              </w:numPr>
              <w:rPr>
                <w:color w:val="auto"/>
                <w:sz w:val="22"/>
              </w:rPr>
            </w:pPr>
            <w:r>
              <w:rPr>
                <w:color w:val="auto"/>
                <w:sz w:val="22"/>
                <w:szCs w:val="22"/>
              </w:rPr>
              <w:t xml:space="preserve">Read the story </w:t>
            </w:r>
            <w:r w:rsidR="00496595" w:rsidRPr="00FA44C1">
              <w:rPr>
                <w:i/>
                <w:color w:val="auto"/>
                <w:sz w:val="22"/>
                <w:szCs w:val="22"/>
              </w:rPr>
              <w:t>Going North</w:t>
            </w:r>
            <w:r w:rsidR="00496595" w:rsidRPr="00BA1317">
              <w:rPr>
                <w:color w:val="auto"/>
                <w:sz w:val="22"/>
                <w:szCs w:val="22"/>
              </w:rPr>
              <w:t xml:space="preserve"> by Janice H. Harrington. </w:t>
            </w:r>
          </w:p>
          <w:p w:rsidR="00496595" w:rsidRPr="00BA1317" w:rsidRDefault="00496595" w:rsidP="00496595">
            <w:pPr>
              <w:pStyle w:val="BodyText"/>
              <w:numPr>
                <w:ilvl w:val="0"/>
                <w:numId w:val="6"/>
              </w:numPr>
              <w:rPr>
                <w:color w:val="auto"/>
                <w:sz w:val="22"/>
              </w:rPr>
            </w:pPr>
            <w:r w:rsidRPr="00BA1317">
              <w:rPr>
                <w:color w:val="auto"/>
                <w:sz w:val="22"/>
                <w:szCs w:val="22"/>
              </w:rPr>
              <w:t>Before reading the story, tell the students that they must put in mind the places through which the family traveled, and  ask them to think of these essential questions as they read:</w:t>
            </w:r>
          </w:p>
          <w:p w:rsidR="00496595" w:rsidRPr="00BA1317" w:rsidRDefault="00496595" w:rsidP="00496595">
            <w:pPr>
              <w:pStyle w:val="BodyText"/>
              <w:numPr>
                <w:ilvl w:val="0"/>
                <w:numId w:val="5"/>
              </w:numPr>
              <w:rPr>
                <w:color w:val="auto"/>
                <w:sz w:val="22"/>
              </w:rPr>
            </w:pPr>
            <w:r w:rsidRPr="00BA1317">
              <w:rPr>
                <w:color w:val="auto"/>
                <w:sz w:val="22"/>
                <w:szCs w:val="22"/>
              </w:rPr>
              <w:t>What feeling pervades the family as they traveled?</w:t>
            </w:r>
          </w:p>
          <w:p w:rsidR="00496595" w:rsidRPr="00BA1317" w:rsidRDefault="00496595" w:rsidP="00496595">
            <w:pPr>
              <w:pStyle w:val="BodyText"/>
              <w:numPr>
                <w:ilvl w:val="0"/>
                <w:numId w:val="5"/>
              </w:numPr>
              <w:rPr>
                <w:color w:val="auto"/>
                <w:sz w:val="22"/>
              </w:rPr>
            </w:pPr>
            <w:r w:rsidRPr="00BA1317">
              <w:rPr>
                <w:color w:val="auto"/>
                <w:sz w:val="22"/>
                <w:szCs w:val="22"/>
              </w:rPr>
              <w:t>Is the family anticipating something when they get to their destination?</w:t>
            </w:r>
          </w:p>
          <w:p w:rsidR="00496595" w:rsidRPr="00BA1317" w:rsidRDefault="00496595" w:rsidP="00496595">
            <w:pPr>
              <w:pStyle w:val="BodyText"/>
              <w:rPr>
                <w:color w:val="auto"/>
                <w:sz w:val="22"/>
              </w:rPr>
            </w:pPr>
            <w:r w:rsidRPr="00BA1317">
              <w:rPr>
                <w:color w:val="auto"/>
                <w:sz w:val="22"/>
                <w:szCs w:val="22"/>
              </w:rPr>
              <w:t xml:space="preserve">     These questions will be answered after the reading.</w:t>
            </w:r>
          </w:p>
          <w:p w:rsidR="00496595" w:rsidRPr="00BA1317" w:rsidRDefault="00496595" w:rsidP="00496595">
            <w:pPr>
              <w:pStyle w:val="BodyText"/>
              <w:numPr>
                <w:ilvl w:val="0"/>
                <w:numId w:val="6"/>
              </w:numPr>
              <w:rPr>
                <w:color w:val="auto"/>
                <w:sz w:val="22"/>
              </w:rPr>
            </w:pPr>
            <w:r w:rsidRPr="00BA1317">
              <w:rPr>
                <w:color w:val="auto"/>
                <w:sz w:val="22"/>
                <w:szCs w:val="22"/>
              </w:rPr>
              <w:t>Give students a handout of the poem by Langston Hughes. Read it aloud to the class</w:t>
            </w:r>
          </w:p>
          <w:p w:rsidR="00496595" w:rsidRPr="00BA1317" w:rsidRDefault="00496595" w:rsidP="00496595">
            <w:pPr>
              <w:pStyle w:val="BodyText"/>
              <w:ind w:left="630"/>
              <w:rPr>
                <w:color w:val="auto"/>
                <w:sz w:val="22"/>
              </w:rPr>
            </w:pPr>
            <w:r w:rsidRPr="00BA1317">
              <w:rPr>
                <w:color w:val="auto"/>
                <w:sz w:val="22"/>
                <w:szCs w:val="22"/>
              </w:rPr>
              <w:t>The students will respond to this reading next.</w:t>
            </w:r>
          </w:p>
          <w:p w:rsidR="00496595" w:rsidRPr="00BA1317" w:rsidRDefault="00496595" w:rsidP="00496595">
            <w:pPr>
              <w:pStyle w:val="BodyText"/>
              <w:ind w:left="630"/>
              <w:rPr>
                <w:color w:val="auto"/>
                <w:sz w:val="22"/>
              </w:rPr>
            </w:pPr>
          </w:p>
          <w:p w:rsidR="00496595" w:rsidRPr="00BA1317" w:rsidRDefault="00496595" w:rsidP="00496595">
            <w:pPr>
              <w:pStyle w:val="BodyText"/>
              <w:rPr>
                <w:b/>
                <w:color w:val="auto"/>
                <w:sz w:val="22"/>
              </w:rPr>
            </w:pPr>
            <w:r w:rsidRPr="00BA1317">
              <w:rPr>
                <w:b/>
                <w:color w:val="auto"/>
                <w:sz w:val="22"/>
                <w:szCs w:val="22"/>
              </w:rPr>
              <w:t>Explain:</w:t>
            </w:r>
          </w:p>
          <w:p w:rsidR="00496595" w:rsidRPr="00BA1317" w:rsidRDefault="00496595" w:rsidP="00496595">
            <w:pPr>
              <w:pStyle w:val="BodyText"/>
              <w:ind w:left="270"/>
              <w:rPr>
                <w:color w:val="auto"/>
                <w:sz w:val="22"/>
              </w:rPr>
            </w:pPr>
            <w:r w:rsidRPr="00BA1317">
              <w:rPr>
                <w:color w:val="auto"/>
                <w:sz w:val="22"/>
                <w:szCs w:val="22"/>
              </w:rPr>
              <w:t xml:space="preserve">Students will create </w:t>
            </w:r>
            <w:proofErr w:type="gramStart"/>
            <w:r w:rsidRPr="00BA1317">
              <w:rPr>
                <w:color w:val="auto"/>
                <w:sz w:val="22"/>
                <w:szCs w:val="22"/>
              </w:rPr>
              <w:t>a who</w:t>
            </w:r>
            <w:proofErr w:type="gramEnd"/>
            <w:r w:rsidRPr="00BA1317">
              <w:rPr>
                <w:color w:val="auto"/>
                <w:sz w:val="22"/>
                <w:szCs w:val="22"/>
              </w:rPr>
              <w:t>, what, where, when, and why chart of the two readings</w:t>
            </w:r>
            <w:r>
              <w:rPr>
                <w:color w:val="auto"/>
                <w:sz w:val="22"/>
                <w:szCs w:val="22"/>
              </w:rPr>
              <w:t xml:space="preserve"> and fill in the chart in relation to their understanding of what they had just been reading.</w:t>
            </w:r>
          </w:p>
          <w:p w:rsidR="00496595" w:rsidRPr="00BA1317" w:rsidRDefault="00496595" w:rsidP="00496595">
            <w:pPr>
              <w:pStyle w:val="BodyText"/>
              <w:rPr>
                <w:color w:val="auto"/>
                <w:sz w:val="22"/>
              </w:rPr>
            </w:pPr>
            <w:r w:rsidRPr="00BA1317">
              <w:rPr>
                <w:color w:val="auto"/>
                <w:sz w:val="22"/>
                <w:szCs w:val="22"/>
              </w:rPr>
              <w:t xml:space="preserve">        </w:t>
            </w:r>
          </w:p>
          <w:tbl>
            <w:tblPr>
              <w:tblStyle w:val="TableGrid"/>
              <w:tblW w:w="0" w:type="auto"/>
              <w:tblLayout w:type="fixed"/>
              <w:tblLook w:val="04A0" w:firstRow="1" w:lastRow="0" w:firstColumn="1" w:lastColumn="0" w:noHBand="0" w:noVBand="1"/>
            </w:tblPr>
            <w:tblGrid>
              <w:gridCol w:w="1809"/>
              <w:gridCol w:w="1809"/>
              <w:gridCol w:w="1809"/>
              <w:gridCol w:w="1810"/>
              <w:gridCol w:w="1810"/>
              <w:gridCol w:w="1810"/>
            </w:tblGrid>
            <w:tr w:rsidR="00496595" w:rsidRPr="00BA1317" w:rsidTr="00EA6DE9">
              <w:tc>
                <w:tcPr>
                  <w:tcW w:w="1809" w:type="dxa"/>
                </w:tcPr>
                <w:p w:rsidR="00496595" w:rsidRPr="00BA1317" w:rsidRDefault="00496595" w:rsidP="00C80C06">
                  <w:pPr>
                    <w:pStyle w:val="BodyText"/>
                    <w:framePr w:hSpace="180" w:wrap="around" w:vAnchor="page" w:hAnchor="margin" w:xAlign="center" w:y="2011"/>
                    <w:rPr>
                      <w:color w:val="auto"/>
                      <w:sz w:val="22"/>
                    </w:rPr>
                  </w:pPr>
                </w:p>
              </w:tc>
              <w:tc>
                <w:tcPr>
                  <w:tcW w:w="1809" w:type="dxa"/>
                </w:tcPr>
                <w:p w:rsidR="00496595" w:rsidRPr="00BA1317" w:rsidRDefault="00496595" w:rsidP="00C80C06">
                  <w:pPr>
                    <w:pStyle w:val="BodyText"/>
                    <w:framePr w:hSpace="180" w:wrap="around" w:vAnchor="page" w:hAnchor="margin" w:xAlign="center" w:y="2011"/>
                    <w:jc w:val="center"/>
                    <w:rPr>
                      <w:color w:val="auto"/>
                      <w:sz w:val="22"/>
                    </w:rPr>
                  </w:pPr>
                  <w:r w:rsidRPr="00BA1317">
                    <w:rPr>
                      <w:color w:val="auto"/>
                      <w:sz w:val="22"/>
                    </w:rPr>
                    <w:t>Who</w:t>
                  </w:r>
                </w:p>
              </w:tc>
              <w:tc>
                <w:tcPr>
                  <w:tcW w:w="1809" w:type="dxa"/>
                </w:tcPr>
                <w:p w:rsidR="00496595" w:rsidRPr="00BA1317" w:rsidRDefault="00496595" w:rsidP="00C80C06">
                  <w:pPr>
                    <w:pStyle w:val="BodyText"/>
                    <w:framePr w:hSpace="180" w:wrap="around" w:vAnchor="page" w:hAnchor="margin" w:xAlign="center" w:y="2011"/>
                    <w:jc w:val="center"/>
                    <w:rPr>
                      <w:color w:val="auto"/>
                      <w:sz w:val="22"/>
                    </w:rPr>
                  </w:pPr>
                  <w:r w:rsidRPr="00BA1317">
                    <w:rPr>
                      <w:color w:val="auto"/>
                      <w:sz w:val="22"/>
                    </w:rPr>
                    <w:t>What</w:t>
                  </w:r>
                </w:p>
              </w:tc>
              <w:tc>
                <w:tcPr>
                  <w:tcW w:w="1810" w:type="dxa"/>
                </w:tcPr>
                <w:p w:rsidR="00496595" w:rsidRPr="00BA1317" w:rsidRDefault="00496595" w:rsidP="00C80C06">
                  <w:pPr>
                    <w:pStyle w:val="BodyText"/>
                    <w:framePr w:hSpace="180" w:wrap="around" w:vAnchor="page" w:hAnchor="margin" w:xAlign="center" w:y="2011"/>
                    <w:jc w:val="center"/>
                    <w:rPr>
                      <w:color w:val="auto"/>
                      <w:sz w:val="22"/>
                    </w:rPr>
                  </w:pPr>
                  <w:r w:rsidRPr="00BA1317">
                    <w:rPr>
                      <w:color w:val="auto"/>
                      <w:sz w:val="22"/>
                    </w:rPr>
                    <w:t>When</w:t>
                  </w:r>
                </w:p>
              </w:tc>
              <w:tc>
                <w:tcPr>
                  <w:tcW w:w="1810" w:type="dxa"/>
                </w:tcPr>
                <w:p w:rsidR="00496595" w:rsidRPr="00BA1317" w:rsidRDefault="00496595" w:rsidP="00C80C06">
                  <w:pPr>
                    <w:pStyle w:val="BodyText"/>
                    <w:framePr w:hSpace="180" w:wrap="around" w:vAnchor="page" w:hAnchor="margin" w:xAlign="center" w:y="2011"/>
                    <w:jc w:val="center"/>
                    <w:rPr>
                      <w:color w:val="auto"/>
                      <w:sz w:val="22"/>
                    </w:rPr>
                  </w:pPr>
                  <w:r w:rsidRPr="00BA1317">
                    <w:rPr>
                      <w:color w:val="auto"/>
                      <w:sz w:val="22"/>
                    </w:rPr>
                    <w:t>Where</w:t>
                  </w:r>
                </w:p>
              </w:tc>
              <w:tc>
                <w:tcPr>
                  <w:tcW w:w="1810" w:type="dxa"/>
                </w:tcPr>
                <w:p w:rsidR="00496595" w:rsidRPr="00BA1317" w:rsidRDefault="00496595" w:rsidP="00C80C06">
                  <w:pPr>
                    <w:pStyle w:val="BodyText"/>
                    <w:framePr w:hSpace="180" w:wrap="around" w:vAnchor="page" w:hAnchor="margin" w:xAlign="center" w:y="2011"/>
                    <w:jc w:val="center"/>
                    <w:rPr>
                      <w:color w:val="auto"/>
                      <w:sz w:val="22"/>
                    </w:rPr>
                  </w:pPr>
                  <w:r w:rsidRPr="00BA1317">
                    <w:rPr>
                      <w:color w:val="auto"/>
                      <w:sz w:val="22"/>
                    </w:rPr>
                    <w:t>Why</w:t>
                  </w:r>
                </w:p>
              </w:tc>
            </w:tr>
            <w:tr w:rsidR="00496595" w:rsidRPr="00BA1317" w:rsidTr="00EA6DE9">
              <w:tc>
                <w:tcPr>
                  <w:tcW w:w="1809" w:type="dxa"/>
                </w:tcPr>
                <w:p w:rsidR="00496595" w:rsidRPr="00FA44C1" w:rsidRDefault="00496595" w:rsidP="00C80C06">
                  <w:pPr>
                    <w:pStyle w:val="BodyText"/>
                    <w:framePr w:hSpace="180" w:wrap="around" w:vAnchor="page" w:hAnchor="margin" w:xAlign="center" w:y="2011"/>
                    <w:rPr>
                      <w:i/>
                      <w:color w:val="auto"/>
                      <w:sz w:val="22"/>
                    </w:rPr>
                  </w:pPr>
                  <w:r w:rsidRPr="00FA44C1">
                    <w:rPr>
                      <w:i/>
                      <w:color w:val="auto"/>
                      <w:sz w:val="22"/>
                    </w:rPr>
                    <w:t>Going North</w:t>
                  </w:r>
                </w:p>
              </w:tc>
              <w:tc>
                <w:tcPr>
                  <w:tcW w:w="1809" w:type="dxa"/>
                </w:tcPr>
                <w:p w:rsidR="00496595" w:rsidRPr="00BA1317" w:rsidRDefault="00496595" w:rsidP="00C80C06">
                  <w:pPr>
                    <w:pStyle w:val="BodyText"/>
                    <w:framePr w:hSpace="180" w:wrap="around" w:vAnchor="page" w:hAnchor="margin" w:xAlign="center" w:y="2011"/>
                    <w:rPr>
                      <w:color w:val="auto"/>
                      <w:sz w:val="22"/>
                    </w:rPr>
                  </w:pPr>
                </w:p>
              </w:tc>
              <w:tc>
                <w:tcPr>
                  <w:tcW w:w="1809" w:type="dxa"/>
                </w:tcPr>
                <w:p w:rsidR="00496595" w:rsidRPr="00BA1317" w:rsidRDefault="00496595" w:rsidP="00C80C06">
                  <w:pPr>
                    <w:pStyle w:val="BodyText"/>
                    <w:framePr w:hSpace="180" w:wrap="around" w:vAnchor="page" w:hAnchor="margin" w:xAlign="center" w:y="2011"/>
                    <w:rPr>
                      <w:color w:val="auto"/>
                      <w:sz w:val="22"/>
                    </w:rPr>
                  </w:pPr>
                </w:p>
              </w:tc>
              <w:tc>
                <w:tcPr>
                  <w:tcW w:w="1810" w:type="dxa"/>
                </w:tcPr>
                <w:p w:rsidR="00496595" w:rsidRPr="00BA1317" w:rsidRDefault="00496595" w:rsidP="00C80C06">
                  <w:pPr>
                    <w:pStyle w:val="BodyText"/>
                    <w:framePr w:hSpace="180" w:wrap="around" w:vAnchor="page" w:hAnchor="margin" w:xAlign="center" w:y="2011"/>
                    <w:rPr>
                      <w:color w:val="auto"/>
                      <w:sz w:val="22"/>
                    </w:rPr>
                  </w:pPr>
                </w:p>
              </w:tc>
              <w:tc>
                <w:tcPr>
                  <w:tcW w:w="1810" w:type="dxa"/>
                </w:tcPr>
                <w:p w:rsidR="00496595" w:rsidRPr="00BA1317" w:rsidRDefault="00496595" w:rsidP="00C80C06">
                  <w:pPr>
                    <w:pStyle w:val="BodyText"/>
                    <w:framePr w:hSpace="180" w:wrap="around" w:vAnchor="page" w:hAnchor="margin" w:xAlign="center" w:y="2011"/>
                    <w:rPr>
                      <w:color w:val="auto"/>
                      <w:sz w:val="22"/>
                    </w:rPr>
                  </w:pPr>
                </w:p>
              </w:tc>
              <w:tc>
                <w:tcPr>
                  <w:tcW w:w="1810" w:type="dxa"/>
                </w:tcPr>
                <w:p w:rsidR="00496595" w:rsidRPr="00BA1317" w:rsidRDefault="00496595" w:rsidP="00C80C06">
                  <w:pPr>
                    <w:pStyle w:val="BodyText"/>
                    <w:framePr w:hSpace="180" w:wrap="around" w:vAnchor="page" w:hAnchor="margin" w:xAlign="center" w:y="2011"/>
                    <w:rPr>
                      <w:color w:val="auto"/>
                      <w:sz w:val="22"/>
                    </w:rPr>
                  </w:pPr>
                </w:p>
              </w:tc>
            </w:tr>
            <w:tr w:rsidR="00496595" w:rsidRPr="00BA1317" w:rsidTr="00EA6DE9">
              <w:tc>
                <w:tcPr>
                  <w:tcW w:w="1809" w:type="dxa"/>
                </w:tcPr>
                <w:p w:rsidR="00496595" w:rsidRPr="00FA44C1" w:rsidRDefault="00FA44C1" w:rsidP="00C80C06">
                  <w:pPr>
                    <w:pStyle w:val="BodyText"/>
                    <w:framePr w:hSpace="180" w:wrap="around" w:vAnchor="page" w:hAnchor="margin" w:xAlign="center" w:y="2011"/>
                    <w:rPr>
                      <w:i/>
                      <w:color w:val="auto"/>
                      <w:sz w:val="22"/>
                    </w:rPr>
                  </w:pPr>
                  <w:r w:rsidRPr="00FA44C1">
                    <w:rPr>
                      <w:i/>
                      <w:color w:val="auto"/>
                      <w:sz w:val="22"/>
                    </w:rPr>
                    <w:t>One W</w:t>
                  </w:r>
                  <w:r w:rsidR="00496595" w:rsidRPr="00FA44C1">
                    <w:rPr>
                      <w:i/>
                      <w:color w:val="auto"/>
                      <w:sz w:val="22"/>
                    </w:rPr>
                    <w:t>ay Ticket</w:t>
                  </w:r>
                </w:p>
              </w:tc>
              <w:tc>
                <w:tcPr>
                  <w:tcW w:w="1809" w:type="dxa"/>
                </w:tcPr>
                <w:p w:rsidR="00496595" w:rsidRPr="00BA1317" w:rsidRDefault="00496595" w:rsidP="00C80C06">
                  <w:pPr>
                    <w:pStyle w:val="BodyText"/>
                    <w:framePr w:hSpace="180" w:wrap="around" w:vAnchor="page" w:hAnchor="margin" w:xAlign="center" w:y="2011"/>
                    <w:rPr>
                      <w:color w:val="auto"/>
                      <w:sz w:val="22"/>
                    </w:rPr>
                  </w:pPr>
                </w:p>
              </w:tc>
              <w:tc>
                <w:tcPr>
                  <w:tcW w:w="1809" w:type="dxa"/>
                </w:tcPr>
                <w:p w:rsidR="00496595" w:rsidRPr="00BA1317" w:rsidRDefault="00496595" w:rsidP="00C80C06">
                  <w:pPr>
                    <w:pStyle w:val="BodyText"/>
                    <w:framePr w:hSpace="180" w:wrap="around" w:vAnchor="page" w:hAnchor="margin" w:xAlign="center" w:y="2011"/>
                    <w:rPr>
                      <w:color w:val="auto"/>
                      <w:sz w:val="22"/>
                    </w:rPr>
                  </w:pPr>
                </w:p>
              </w:tc>
              <w:tc>
                <w:tcPr>
                  <w:tcW w:w="1810" w:type="dxa"/>
                </w:tcPr>
                <w:p w:rsidR="00496595" w:rsidRPr="00BA1317" w:rsidRDefault="00496595" w:rsidP="00C80C06">
                  <w:pPr>
                    <w:pStyle w:val="BodyText"/>
                    <w:framePr w:hSpace="180" w:wrap="around" w:vAnchor="page" w:hAnchor="margin" w:xAlign="center" w:y="2011"/>
                    <w:rPr>
                      <w:color w:val="auto"/>
                      <w:sz w:val="22"/>
                    </w:rPr>
                  </w:pPr>
                </w:p>
              </w:tc>
              <w:tc>
                <w:tcPr>
                  <w:tcW w:w="1810" w:type="dxa"/>
                </w:tcPr>
                <w:p w:rsidR="00496595" w:rsidRPr="00BA1317" w:rsidRDefault="00496595" w:rsidP="00C80C06">
                  <w:pPr>
                    <w:pStyle w:val="BodyText"/>
                    <w:framePr w:hSpace="180" w:wrap="around" w:vAnchor="page" w:hAnchor="margin" w:xAlign="center" w:y="2011"/>
                    <w:rPr>
                      <w:color w:val="auto"/>
                      <w:sz w:val="22"/>
                    </w:rPr>
                  </w:pPr>
                </w:p>
              </w:tc>
              <w:tc>
                <w:tcPr>
                  <w:tcW w:w="1810" w:type="dxa"/>
                </w:tcPr>
                <w:p w:rsidR="00496595" w:rsidRPr="00BA1317" w:rsidRDefault="00496595" w:rsidP="00C80C06">
                  <w:pPr>
                    <w:pStyle w:val="BodyText"/>
                    <w:framePr w:hSpace="180" w:wrap="around" w:vAnchor="page" w:hAnchor="margin" w:xAlign="center" w:y="2011"/>
                    <w:rPr>
                      <w:color w:val="auto"/>
                      <w:sz w:val="22"/>
                    </w:rPr>
                  </w:pPr>
                </w:p>
              </w:tc>
            </w:tr>
          </w:tbl>
          <w:p w:rsidR="00496595" w:rsidRPr="00BA1317" w:rsidRDefault="00496595" w:rsidP="00496595">
            <w:pPr>
              <w:pStyle w:val="BodyText"/>
              <w:rPr>
                <w:color w:val="auto"/>
                <w:sz w:val="22"/>
              </w:rPr>
            </w:pPr>
          </w:p>
          <w:p w:rsidR="00496595" w:rsidRPr="00BA1317" w:rsidRDefault="00496595" w:rsidP="00496595">
            <w:pPr>
              <w:pStyle w:val="BodyText"/>
              <w:rPr>
                <w:b/>
                <w:color w:val="auto"/>
                <w:sz w:val="22"/>
              </w:rPr>
            </w:pPr>
            <w:r w:rsidRPr="00BA1317">
              <w:rPr>
                <w:b/>
                <w:color w:val="auto"/>
                <w:sz w:val="22"/>
                <w:szCs w:val="22"/>
              </w:rPr>
              <w:t>Explore:</w:t>
            </w:r>
          </w:p>
          <w:p w:rsidR="00496595" w:rsidRPr="00BA1317" w:rsidRDefault="00496595" w:rsidP="00496595">
            <w:pPr>
              <w:pStyle w:val="BodyText"/>
              <w:rPr>
                <w:color w:val="auto"/>
                <w:sz w:val="22"/>
              </w:rPr>
            </w:pPr>
            <w:r>
              <w:rPr>
                <w:color w:val="auto"/>
                <w:sz w:val="22"/>
                <w:szCs w:val="22"/>
              </w:rPr>
              <w:t xml:space="preserve">     Partner the students and ask them to discuss with their partners what they had just finished answering. </w:t>
            </w:r>
          </w:p>
          <w:p w:rsidR="00496595" w:rsidRPr="00BA1317" w:rsidRDefault="00496595" w:rsidP="00496595">
            <w:pPr>
              <w:pStyle w:val="BodyText"/>
              <w:rPr>
                <w:iCs/>
                <w:color w:val="auto"/>
                <w:sz w:val="22"/>
              </w:rPr>
            </w:pPr>
            <w:r>
              <w:rPr>
                <w:iCs/>
                <w:color w:val="auto"/>
                <w:sz w:val="22"/>
                <w:szCs w:val="22"/>
              </w:rPr>
              <w:t>(</w:t>
            </w:r>
            <w:r w:rsidRPr="00BA1317">
              <w:rPr>
                <w:iCs/>
                <w:color w:val="auto"/>
                <w:sz w:val="22"/>
                <w:szCs w:val="22"/>
              </w:rPr>
              <w:t>Monitor students while they make their responses to the lesson. Check for understanding by asking questions. Students’ responses can be taken for a grade.</w:t>
            </w:r>
            <w:r>
              <w:rPr>
                <w:iCs/>
                <w:color w:val="auto"/>
                <w:sz w:val="22"/>
                <w:szCs w:val="22"/>
              </w:rPr>
              <w:t>)</w:t>
            </w:r>
          </w:p>
          <w:p w:rsidR="00496595" w:rsidRPr="00BA1317" w:rsidRDefault="00496595" w:rsidP="00496595">
            <w:pPr>
              <w:pStyle w:val="BodyText"/>
              <w:rPr>
                <w:color w:val="auto"/>
                <w:sz w:val="22"/>
              </w:rPr>
            </w:pPr>
          </w:p>
          <w:p w:rsidR="00496595" w:rsidRPr="00497A21" w:rsidRDefault="00496595" w:rsidP="00496595">
            <w:pPr>
              <w:pStyle w:val="BodyText"/>
              <w:rPr>
                <w:b/>
                <w:color w:val="auto"/>
                <w:sz w:val="22"/>
              </w:rPr>
            </w:pPr>
            <w:r w:rsidRPr="00497A21">
              <w:rPr>
                <w:b/>
                <w:color w:val="auto"/>
                <w:sz w:val="22"/>
                <w:szCs w:val="22"/>
              </w:rPr>
              <w:t>Closing:</w:t>
            </w:r>
          </w:p>
          <w:p w:rsidR="00496595" w:rsidRDefault="00496595" w:rsidP="00496595">
            <w:pPr>
              <w:pStyle w:val="BodyText"/>
              <w:rPr>
                <w:color w:val="auto"/>
                <w:sz w:val="22"/>
              </w:rPr>
            </w:pPr>
            <w:r>
              <w:rPr>
                <w:color w:val="auto"/>
                <w:sz w:val="22"/>
                <w:szCs w:val="22"/>
              </w:rPr>
              <w:t xml:space="preserve">Tell the students that in the continuation of the lesson, they will learn real experiences that are parallel to that which they have just read, that happened in the history of America. </w:t>
            </w:r>
          </w:p>
          <w:p w:rsidR="00496595" w:rsidRDefault="00496595" w:rsidP="00496595">
            <w:pPr>
              <w:pStyle w:val="BodyText"/>
              <w:rPr>
                <w:color w:val="auto"/>
                <w:sz w:val="22"/>
              </w:rPr>
            </w:pPr>
          </w:p>
          <w:p w:rsidR="00496595" w:rsidRDefault="00496595" w:rsidP="00496595">
            <w:pPr>
              <w:pStyle w:val="BodyText"/>
              <w:rPr>
                <w:b/>
                <w:color w:val="auto"/>
                <w:sz w:val="22"/>
                <w:u w:val="single"/>
              </w:rPr>
            </w:pPr>
            <w:r w:rsidRPr="00497A21">
              <w:rPr>
                <w:b/>
                <w:color w:val="auto"/>
                <w:sz w:val="22"/>
                <w:szCs w:val="22"/>
                <w:u w:val="single"/>
              </w:rPr>
              <w:t>Day 2 Lesson Discussion</w:t>
            </w:r>
          </w:p>
          <w:p w:rsidR="00496595" w:rsidRDefault="00496595" w:rsidP="00496595">
            <w:pPr>
              <w:pStyle w:val="BodyText"/>
              <w:rPr>
                <w:b/>
                <w:color w:val="auto"/>
                <w:sz w:val="22"/>
                <w:u w:val="single"/>
              </w:rPr>
            </w:pPr>
          </w:p>
          <w:p w:rsidR="00496595" w:rsidRDefault="00496595" w:rsidP="00496595">
            <w:pPr>
              <w:pStyle w:val="BodyText"/>
              <w:rPr>
                <w:b/>
                <w:color w:val="auto"/>
                <w:sz w:val="22"/>
              </w:rPr>
            </w:pPr>
            <w:r w:rsidRPr="00497A21">
              <w:rPr>
                <w:b/>
                <w:color w:val="auto"/>
                <w:sz w:val="22"/>
                <w:szCs w:val="22"/>
              </w:rPr>
              <w:t>Engage</w:t>
            </w:r>
            <w:r>
              <w:rPr>
                <w:b/>
                <w:color w:val="auto"/>
                <w:sz w:val="22"/>
                <w:szCs w:val="22"/>
              </w:rPr>
              <w:t>:</w:t>
            </w:r>
          </w:p>
          <w:p w:rsidR="00496595" w:rsidRDefault="00496595" w:rsidP="00496595">
            <w:pPr>
              <w:pStyle w:val="BodyText"/>
              <w:numPr>
                <w:ilvl w:val="0"/>
                <w:numId w:val="9"/>
              </w:numPr>
              <w:rPr>
                <w:color w:val="auto"/>
                <w:sz w:val="22"/>
              </w:rPr>
            </w:pPr>
            <w:r w:rsidRPr="00497A21">
              <w:rPr>
                <w:color w:val="auto"/>
                <w:sz w:val="22"/>
                <w:szCs w:val="22"/>
              </w:rPr>
              <w:t>Recall</w:t>
            </w:r>
            <w:r>
              <w:rPr>
                <w:color w:val="auto"/>
                <w:sz w:val="22"/>
                <w:szCs w:val="22"/>
              </w:rPr>
              <w:t xml:space="preserve"> previous day’s lesson. Then ask the class: Have you ever</w:t>
            </w:r>
            <w:r w:rsidR="00FA44C1">
              <w:rPr>
                <w:color w:val="auto"/>
                <w:sz w:val="22"/>
                <w:szCs w:val="22"/>
              </w:rPr>
              <w:t xml:space="preserve"> traveled to a new place and</w:t>
            </w:r>
            <w:r>
              <w:rPr>
                <w:color w:val="auto"/>
                <w:sz w:val="22"/>
                <w:szCs w:val="22"/>
              </w:rPr>
              <w:t xml:space="preserve"> were anxious about what you will be faced with?</w:t>
            </w:r>
          </w:p>
          <w:p w:rsidR="00496595" w:rsidRDefault="00496595" w:rsidP="00496595">
            <w:pPr>
              <w:pStyle w:val="BodyText"/>
              <w:numPr>
                <w:ilvl w:val="0"/>
                <w:numId w:val="9"/>
              </w:numPr>
              <w:rPr>
                <w:color w:val="auto"/>
                <w:sz w:val="22"/>
              </w:rPr>
            </w:pPr>
            <w:r>
              <w:rPr>
                <w:color w:val="auto"/>
                <w:sz w:val="22"/>
                <w:szCs w:val="22"/>
              </w:rPr>
              <w:t>Proceed to tell the class that that will be the lesson for today. They are going to learn about the Second Great Migration -</w:t>
            </w:r>
            <w:r w:rsidR="00FA44C1">
              <w:rPr>
                <w:color w:val="auto"/>
                <w:sz w:val="22"/>
                <w:szCs w:val="22"/>
              </w:rPr>
              <w:t xml:space="preserve"> who the travelers were, what was</w:t>
            </w:r>
            <w:r>
              <w:rPr>
                <w:color w:val="auto"/>
                <w:sz w:val="22"/>
                <w:szCs w:val="22"/>
              </w:rPr>
              <w:t xml:space="preserve"> their purpose, when and to where did they travel, and why they needed to travel. </w:t>
            </w:r>
          </w:p>
          <w:p w:rsidR="00496595" w:rsidRDefault="00496595" w:rsidP="00496595">
            <w:pPr>
              <w:pStyle w:val="BodyText"/>
              <w:rPr>
                <w:color w:val="auto"/>
                <w:sz w:val="22"/>
              </w:rPr>
            </w:pPr>
          </w:p>
          <w:p w:rsidR="00496595" w:rsidRPr="00D54FB4" w:rsidRDefault="00496595" w:rsidP="00496595">
            <w:pPr>
              <w:pStyle w:val="BodyText"/>
              <w:rPr>
                <w:b/>
                <w:color w:val="auto"/>
                <w:sz w:val="22"/>
              </w:rPr>
            </w:pPr>
            <w:r w:rsidRPr="00D54FB4">
              <w:rPr>
                <w:b/>
                <w:color w:val="auto"/>
                <w:sz w:val="22"/>
                <w:szCs w:val="22"/>
              </w:rPr>
              <w:t>Explain:</w:t>
            </w:r>
          </w:p>
          <w:p w:rsidR="00496595" w:rsidRDefault="00496595" w:rsidP="00496595">
            <w:pPr>
              <w:pStyle w:val="BodyText"/>
              <w:ind w:left="645"/>
              <w:rPr>
                <w:color w:val="auto"/>
                <w:sz w:val="22"/>
              </w:rPr>
            </w:pPr>
            <w:r>
              <w:rPr>
                <w:color w:val="auto"/>
                <w:sz w:val="22"/>
                <w:szCs w:val="22"/>
              </w:rPr>
              <w:t xml:space="preserve">Show the PowerPoint lesson. As you go through the slides, </w:t>
            </w:r>
            <w:r w:rsidR="009922B5">
              <w:rPr>
                <w:color w:val="auto"/>
                <w:sz w:val="22"/>
                <w:szCs w:val="22"/>
              </w:rPr>
              <w:t xml:space="preserve">discuss the important details and </w:t>
            </w:r>
            <w:r>
              <w:rPr>
                <w:color w:val="auto"/>
                <w:sz w:val="22"/>
                <w:szCs w:val="22"/>
              </w:rPr>
              <w:t>ask students for their reactions/responses.</w:t>
            </w:r>
          </w:p>
          <w:p w:rsidR="00496595" w:rsidRDefault="00496595" w:rsidP="00496595">
            <w:pPr>
              <w:pStyle w:val="BodyText"/>
              <w:ind w:left="645"/>
              <w:rPr>
                <w:color w:val="auto"/>
                <w:sz w:val="22"/>
              </w:rPr>
            </w:pPr>
          </w:p>
          <w:p w:rsidR="00496595" w:rsidRDefault="00496595" w:rsidP="00496595">
            <w:pPr>
              <w:pStyle w:val="BodyText"/>
              <w:rPr>
                <w:b/>
                <w:color w:val="auto"/>
                <w:sz w:val="22"/>
              </w:rPr>
            </w:pPr>
            <w:r w:rsidRPr="00D54FB4">
              <w:rPr>
                <w:b/>
                <w:color w:val="auto"/>
                <w:sz w:val="22"/>
                <w:szCs w:val="22"/>
              </w:rPr>
              <w:t xml:space="preserve">Explore: </w:t>
            </w:r>
          </w:p>
          <w:p w:rsidR="00496595" w:rsidRPr="009922B5" w:rsidRDefault="00496595" w:rsidP="00113976">
            <w:pPr>
              <w:pStyle w:val="BodyText"/>
              <w:rPr>
                <w:color w:val="auto"/>
                <w:sz w:val="22"/>
              </w:rPr>
            </w:pPr>
            <w:r>
              <w:rPr>
                <w:b/>
                <w:color w:val="auto"/>
                <w:sz w:val="22"/>
                <w:szCs w:val="22"/>
              </w:rPr>
              <w:t xml:space="preserve">          </w:t>
            </w:r>
            <w:r w:rsidRPr="00496595">
              <w:rPr>
                <w:color w:val="auto"/>
                <w:sz w:val="22"/>
                <w:szCs w:val="22"/>
              </w:rPr>
              <w:t xml:space="preserve">Group students into 5’s. </w:t>
            </w:r>
            <w:r>
              <w:rPr>
                <w:color w:val="auto"/>
                <w:sz w:val="22"/>
                <w:szCs w:val="22"/>
              </w:rPr>
              <w:t xml:space="preserve">Each group will create a </w:t>
            </w:r>
            <w:r w:rsidR="00113976">
              <w:rPr>
                <w:color w:val="auto"/>
                <w:sz w:val="22"/>
                <w:szCs w:val="22"/>
              </w:rPr>
              <w:t xml:space="preserve">story board </w:t>
            </w:r>
            <w:r>
              <w:rPr>
                <w:color w:val="auto"/>
                <w:sz w:val="22"/>
                <w:szCs w:val="22"/>
              </w:rPr>
              <w:t xml:space="preserve">of an imaginary character in the 1950’s that traveled from the South to the North. The </w:t>
            </w:r>
            <w:r w:rsidR="00113976">
              <w:rPr>
                <w:color w:val="auto"/>
                <w:sz w:val="22"/>
                <w:szCs w:val="22"/>
              </w:rPr>
              <w:t>story board</w:t>
            </w:r>
            <w:r>
              <w:rPr>
                <w:color w:val="auto"/>
                <w:sz w:val="22"/>
                <w:szCs w:val="22"/>
              </w:rPr>
              <w:t xml:space="preserve"> should contain at least 8 </w:t>
            </w:r>
            <w:r w:rsidR="00113976">
              <w:rPr>
                <w:color w:val="auto"/>
                <w:sz w:val="22"/>
                <w:szCs w:val="22"/>
              </w:rPr>
              <w:t>frames</w:t>
            </w:r>
            <w:r>
              <w:rPr>
                <w:color w:val="auto"/>
                <w:sz w:val="22"/>
                <w:szCs w:val="22"/>
              </w:rPr>
              <w:t xml:space="preserve"> including the cover. It should include pictures and words that describe what happened to the character first in the South, then in the North.</w:t>
            </w:r>
          </w:p>
        </w:tc>
      </w:tr>
      <w:tr w:rsidR="00496595" w:rsidTr="00496595">
        <w:trPr>
          <w:cantSplit/>
          <w:trHeight w:val="872"/>
        </w:trPr>
        <w:tc>
          <w:tcPr>
            <w:tcW w:w="11088" w:type="dxa"/>
          </w:tcPr>
          <w:p w:rsidR="00496595" w:rsidRPr="00113976" w:rsidRDefault="00496595" w:rsidP="00496595">
            <w:pPr>
              <w:pStyle w:val="Heading1"/>
              <w:rPr>
                <w:b w:val="0"/>
                <w:sz w:val="22"/>
              </w:rPr>
            </w:pPr>
            <w:r w:rsidRPr="00113976">
              <w:rPr>
                <w:sz w:val="22"/>
                <w:szCs w:val="22"/>
              </w:rPr>
              <w:t>Assessment(s)</w:t>
            </w:r>
          </w:p>
          <w:p w:rsidR="00496595" w:rsidRPr="00113976" w:rsidRDefault="00496595" w:rsidP="00496595">
            <w:pPr>
              <w:pStyle w:val="BodyText"/>
              <w:rPr>
                <w:iCs/>
                <w:color w:val="auto"/>
                <w:sz w:val="22"/>
              </w:rPr>
            </w:pPr>
            <w:r w:rsidRPr="00113976">
              <w:rPr>
                <w:b/>
                <w:iCs/>
                <w:color w:val="auto"/>
                <w:sz w:val="22"/>
                <w:szCs w:val="22"/>
              </w:rPr>
              <w:t xml:space="preserve">Evaluate </w:t>
            </w:r>
          </w:p>
          <w:p w:rsidR="00496595" w:rsidRPr="00113976" w:rsidRDefault="00496595" w:rsidP="00496595">
            <w:pPr>
              <w:pStyle w:val="BodyText"/>
              <w:numPr>
                <w:ilvl w:val="0"/>
                <w:numId w:val="3"/>
              </w:numPr>
              <w:rPr>
                <w:iCs/>
                <w:color w:val="auto"/>
                <w:sz w:val="22"/>
              </w:rPr>
            </w:pPr>
            <w:r w:rsidRPr="00113976">
              <w:rPr>
                <w:iCs/>
                <w:color w:val="auto"/>
                <w:sz w:val="22"/>
                <w:szCs w:val="22"/>
              </w:rPr>
              <w:t>Student response</w:t>
            </w:r>
            <w:r w:rsidR="009922B5" w:rsidRPr="00113976">
              <w:rPr>
                <w:iCs/>
                <w:color w:val="auto"/>
                <w:sz w:val="22"/>
                <w:szCs w:val="22"/>
              </w:rPr>
              <w:t>s to random questioning</w:t>
            </w:r>
            <w:r w:rsidRPr="00113976">
              <w:rPr>
                <w:iCs/>
                <w:color w:val="auto"/>
                <w:sz w:val="22"/>
                <w:szCs w:val="22"/>
              </w:rPr>
              <w:t xml:space="preserve"> will serve as an informal assessment of this lesson.</w:t>
            </w:r>
          </w:p>
          <w:p w:rsidR="00496595" w:rsidRPr="00113976" w:rsidRDefault="009922B5" w:rsidP="00496595">
            <w:pPr>
              <w:pStyle w:val="BodyText"/>
              <w:numPr>
                <w:ilvl w:val="0"/>
                <w:numId w:val="3"/>
              </w:numPr>
              <w:rPr>
                <w:iCs/>
                <w:color w:val="auto"/>
                <w:sz w:val="22"/>
              </w:rPr>
            </w:pPr>
            <w:r w:rsidRPr="00113976">
              <w:rPr>
                <w:iCs/>
                <w:color w:val="auto"/>
                <w:sz w:val="22"/>
                <w:szCs w:val="22"/>
              </w:rPr>
              <w:t>Output from Day 2 activity can also serve as assessment and a grade.</w:t>
            </w:r>
          </w:p>
          <w:p w:rsidR="00496595" w:rsidRPr="00113976" w:rsidRDefault="00496595" w:rsidP="00496595">
            <w:pPr>
              <w:pStyle w:val="BodyText"/>
              <w:rPr>
                <w:iCs/>
                <w:sz w:val="22"/>
              </w:rPr>
            </w:pPr>
          </w:p>
        </w:tc>
      </w:tr>
      <w:tr w:rsidR="00496595" w:rsidTr="00496595">
        <w:trPr>
          <w:cantSplit/>
          <w:trHeight w:val="1124"/>
        </w:trPr>
        <w:tc>
          <w:tcPr>
            <w:tcW w:w="11088" w:type="dxa"/>
          </w:tcPr>
          <w:p w:rsidR="00496595" w:rsidRPr="00113976" w:rsidRDefault="00496595" w:rsidP="00496595">
            <w:pPr>
              <w:pStyle w:val="Heading1"/>
              <w:rPr>
                <w:sz w:val="22"/>
              </w:rPr>
            </w:pPr>
            <w:r w:rsidRPr="00113976">
              <w:rPr>
                <w:sz w:val="22"/>
                <w:szCs w:val="22"/>
              </w:rPr>
              <w:t>Instructional Alternatives</w:t>
            </w:r>
          </w:p>
          <w:p w:rsidR="00496595" w:rsidRPr="00113976" w:rsidRDefault="00496595" w:rsidP="00496595">
            <w:pPr>
              <w:rPr>
                <w:rFonts w:ascii="Arial" w:hAnsi="Arial" w:cs="Arial"/>
              </w:rPr>
            </w:pPr>
            <w:r w:rsidRPr="00113976">
              <w:rPr>
                <w:rFonts w:ascii="Arial" w:hAnsi="Arial" w:cs="Arial"/>
                <w:b/>
                <w:sz w:val="22"/>
                <w:szCs w:val="22"/>
              </w:rPr>
              <w:t xml:space="preserve">Extend </w:t>
            </w:r>
            <w:r w:rsidRPr="00113976">
              <w:rPr>
                <w:rFonts w:ascii="Arial" w:hAnsi="Arial" w:cs="Arial"/>
                <w:sz w:val="22"/>
                <w:szCs w:val="22"/>
              </w:rPr>
              <w:t>Day 1</w:t>
            </w:r>
          </w:p>
          <w:p w:rsidR="00496595" w:rsidRPr="00113976" w:rsidRDefault="009922B5" w:rsidP="00496595">
            <w:pPr>
              <w:numPr>
                <w:ilvl w:val="0"/>
                <w:numId w:val="3"/>
              </w:numPr>
              <w:rPr>
                <w:rFonts w:ascii="Arial" w:hAnsi="Arial" w:cs="Arial"/>
              </w:rPr>
            </w:pPr>
            <w:r w:rsidRPr="00113976">
              <w:rPr>
                <w:rFonts w:ascii="Arial" w:hAnsi="Arial" w:cs="Arial"/>
                <w:sz w:val="22"/>
                <w:szCs w:val="22"/>
              </w:rPr>
              <w:t>To extend understanding of the concept, students can view Jacob Lawrence’s</w:t>
            </w:r>
            <w:r w:rsidR="00FA44C1">
              <w:rPr>
                <w:rFonts w:ascii="Arial" w:hAnsi="Arial" w:cs="Arial"/>
                <w:sz w:val="22"/>
                <w:szCs w:val="22"/>
              </w:rPr>
              <w:t xml:space="preserve"> collection of works about the Great M</w:t>
            </w:r>
            <w:bookmarkStart w:id="3" w:name="_GoBack"/>
            <w:bookmarkEnd w:id="3"/>
            <w:r w:rsidRPr="00113976">
              <w:rPr>
                <w:rFonts w:ascii="Arial" w:hAnsi="Arial" w:cs="Arial"/>
                <w:sz w:val="22"/>
                <w:szCs w:val="22"/>
              </w:rPr>
              <w:t xml:space="preserve">igration at this website </w:t>
            </w:r>
            <w:r w:rsidRPr="00113976">
              <w:rPr>
                <w:sz w:val="22"/>
                <w:szCs w:val="22"/>
              </w:rPr>
              <w:t xml:space="preserve"> </w:t>
            </w:r>
            <w:hyperlink r:id="rId23" w:history="1">
              <w:r w:rsidRPr="00113976">
                <w:rPr>
                  <w:rStyle w:val="Hyperlink"/>
                  <w:rFonts w:ascii="Arial" w:hAnsi="Arial" w:cs="Arial"/>
                  <w:sz w:val="22"/>
                  <w:szCs w:val="22"/>
                </w:rPr>
                <w:t>http://www.phillipscollection.org/migration_series/index.cfm</w:t>
              </w:r>
            </w:hyperlink>
          </w:p>
          <w:p w:rsidR="009922B5" w:rsidRPr="00113976" w:rsidRDefault="009922B5" w:rsidP="009922B5">
            <w:pPr>
              <w:ind w:left="720"/>
              <w:rPr>
                <w:rFonts w:ascii="Arial" w:hAnsi="Arial" w:cs="Arial"/>
              </w:rPr>
            </w:pPr>
            <w:r w:rsidRPr="00113976">
              <w:rPr>
                <w:rFonts w:ascii="Arial" w:hAnsi="Arial" w:cs="Arial"/>
                <w:sz w:val="22"/>
                <w:szCs w:val="22"/>
              </w:rPr>
              <w:t xml:space="preserve">Although Jacob Lawrence did not live during this period, his collection is worth watching in that it evokes a real sense of the black experience. </w:t>
            </w:r>
          </w:p>
          <w:p w:rsidR="00496595" w:rsidRPr="00113976" w:rsidRDefault="00496595" w:rsidP="009922B5">
            <w:pPr>
              <w:rPr>
                <w:rFonts w:ascii="Arial" w:hAnsi="Arial" w:cs="Arial"/>
              </w:rPr>
            </w:pPr>
          </w:p>
          <w:p w:rsidR="00496595" w:rsidRPr="00113976" w:rsidRDefault="00496595" w:rsidP="00496595">
            <w:pPr>
              <w:ind w:left="360"/>
              <w:rPr>
                <w:rFonts w:ascii="Arial" w:hAnsi="Arial" w:cs="Arial"/>
              </w:rPr>
            </w:pPr>
          </w:p>
        </w:tc>
      </w:tr>
      <w:tr w:rsidR="00496595" w:rsidTr="00496595">
        <w:trPr>
          <w:cantSplit/>
          <w:trHeight w:val="1061"/>
        </w:trPr>
        <w:tc>
          <w:tcPr>
            <w:tcW w:w="11088" w:type="dxa"/>
          </w:tcPr>
          <w:p w:rsidR="00496595" w:rsidRPr="00113976" w:rsidRDefault="00496595" w:rsidP="00496595">
            <w:pPr>
              <w:pStyle w:val="Heading1"/>
              <w:rPr>
                <w:sz w:val="22"/>
              </w:rPr>
            </w:pPr>
            <w:r w:rsidRPr="00113976">
              <w:rPr>
                <w:sz w:val="22"/>
                <w:szCs w:val="22"/>
              </w:rPr>
              <w:t>Interdisciplinary Connections</w:t>
            </w:r>
          </w:p>
          <w:p w:rsidR="00113976" w:rsidRPr="00113976" w:rsidRDefault="00113976" w:rsidP="00113976">
            <w:pPr>
              <w:pStyle w:val="ListParagraph"/>
              <w:numPr>
                <w:ilvl w:val="0"/>
                <w:numId w:val="3"/>
              </w:numPr>
              <w:rPr>
                <w:rFonts w:ascii="Arial" w:hAnsi="Arial" w:cs="Arial"/>
              </w:rPr>
            </w:pPr>
            <w:r w:rsidRPr="00113976">
              <w:rPr>
                <w:rFonts w:ascii="Arial" w:hAnsi="Arial" w:cs="Arial"/>
                <w:color w:val="0000FF"/>
                <w:sz w:val="22"/>
                <w:szCs w:val="22"/>
                <w:u w:val="single"/>
              </w:rPr>
              <w:t>RCS.5.D</w:t>
            </w:r>
            <w:r w:rsidRPr="00113976">
              <w:rPr>
                <w:rFonts w:ascii="Arial" w:hAnsi="Arial" w:cs="Arial"/>
                <w:color w:val="000000"/>
                <w:sz w:val="22"/>
                <w:szCs w:val="22"/>
              </w:rPr>
              <w:t> -  The student is expected to make inferences about text and use textual evidence to support understanding</w:t>
            </w:r>
          </w:p>
          <w:p w:rsidR="00496595" w:rsidRPr="00113976" w:rsidRDefault="00496595" w:rsidP="00113976">
            <w:pPr>
              <w:pStyle w:val="ListParagraph"/>
              <w:numPr>
                <w:ilvl w:val="0"/>
                <w:numId w:val="3"/>
              </w:numPr>
              <w:rPr>
                <w:rFonts w:ascii="Arial" w:hAnsi="Arial" w:cs="Arial"/>
              </w:rPr>
            </w:pPr>
            <w:r w:rsidRPr="00113976">
              <w:rPr>
                <w:rFonts w:ascii="Arial" w:hAnsi="Arial" w:cs="Arial"/>
                <w:sz w:val="22"/>
                <w:szCs w:val="22"/>
              </w:rPr>
              <w:t>Reading/Media Literacy. Students use comprehension skills to analyze how words, images, graphics, and sounds work together in various forms to impact meaning. Students continue to apply earlier standards with greater depth in increasingly more complex texts. Students are expected to:</w:t>
            </w:r>
          </w:p>
          <w:p w:rsidR="00496595" w:rsidRPr="00113976" w:rsidRDefault="00113976" w:rsidP="00113976">
            <w:pPr>
              <w:pStyle w:val="ListParagraph"/>
              <w:numPr>
                <w:ilvl w:val="0"/>
                <w:numId w:val="10"/>
              </w:numPr>
              <w:rPr>
                <w:rFonts w:ascii="Arial" w:hAnsi="Arial" w:cs="Arial"/>
              </w:rPr>
            </w:pPr>
            <w:r w:rsidRPr="00113976">
              <w:rPr>
                <w:rFonts w:ascii="Arial" w:hAnsi="Arial" w:cs="Arial"/>
                <w:sz w:val="22"/>
                <w:szCs w:val="22"/>
              </w:rPr>
              <w:t xml:space="preserve"> </w:t>
            </w:r>
            <w:r w:rsidR="00496595" w:rsidRPr="00113976">
              <w:rPr>
                <w:rFonts w:ascii="Arial" w:hAnsi="Arial" w:cs="Arial"/>
                <w:sz w:val="22"/>
                <w:szCs w:val="22"/>
              </w:rPr>
              <w:t xml:space="preserve">explain how messages conveyed in various forms of media are presented differently (e.g.,   </w:t>
            </w:r>
          </w:p>
          <w:p w:rsidR="00496595" w:rsidRPr="00113976" w:rsidRDefault="00496595" w:rsidP="00496595">
            <w:pPr>
              <w:ind w:left="675"/>
              <w:rPr>
                <w:rFonts w:ascii="Arial" w:hAnsi="Arial" w:cs="Arial"/>
              </w:rPr>
            </w:pPr>
            <w:r w:rsidRPr="00113976">
              <w:rPr>
                <w:rFonts w:ascii="Arial" w:hAnsi="Arial" w:cs="Arial"/>
                <w:sz w:val="22"/>
                <w:szCs w:val="22"/>
              </w:rPr>
              <w:t>documentaries, online information, televised news);</w:t>
            </w:r>
          </w:p>
          <w:p w:rsidR="009922B5" w:rsidRDefault="009922B5" w:rsidP="00496595">
            <w:pPr>
              <w:ind w:left="675"/>
            </w:pPr>
          </w:p>
          <w:p w:rsidR="00496595" w:rsidRDefault="00496595" w:rsidP="00496595">
            <w:pPr>
              <w:ind w:left="675"/>
            </w:pPr>
          </w:p>
          <w:p w:rsidR="00496595" w:rsidRPr="00EA78B5" w:rsidRDefault="00496595" w:rsidP="00496595"/>
        </w:tc>
      </w:tr>
    </w:tbl>
    <w:p w:rsidR="000155E6" w:rsidRDefault="000155E6" w:rsidP="000155E6">
      <w:pPr>
        <w:tabs>
          <w:tab w:val="left" w:pos="6034"/>
        </w:tabs>
        <w:rPr>
          <w:rFonts w:ascii="Arial" w:hAnsi="Arial"/>
          <w:sz w:val="20"/>
          <w:szCs w:val="20"/>
        </w:rPr>
      </w:pPr>
    </w:p>
    <w:p w:rsidR="00970F2B" w:rsidRDefault="00970F2B" w:rsidP="000155E6">
      <w:pPr>
        <w:tabs>
          <w:tab w:val="left" w:pos="6034"/>
        </w:tabs>
        <w:rPr>
          <w:rFonts w:ascii="Arial" w:hAnsi="Arial"/>
          <w:sz w:val="20"/>
          <w:szCs w:val="20"/>
        </w:rPr>
      </w:pPr>
    </w:p>
    <w:p w:rsidR="00970F2B" w:rsidRDefault="00970F2B" w:rsidP="000155E6">
      <w:pPr>
        <w:tabs>
          <w:tab w:val="left" w:pos="6034"/>
        </w:tabs>
        <w:rPr>
          <w:rFonts w:ascii="Arial" w:hAnsi="Arial"/>
          <w:sz w:val="20"/>
          <w:szCs w:val="20"/>
        </w:rPr>
      </w:pPr>
      <w:r>
        <w:rPr>
          <w:rFonts w:ascii="Arial" w:hAnsi="Arial"/>
          <w:sz w:val="20"/>
          <w:szCs w:val="20"/>
        </w:rPr>
        <w:t>Bibliography:</w:t>
      </w:r>
    </w:p>
    <w:p w:rsidR="00970F2B" w:rsidRDefault="00970F2B" w:rsidP="000155E6">
      <w:pPr>
        <w:tabs>
          <w:tab w:val="left" w:pos="6034"/>
        </w:tabs>
        <w:rPr>
          <w:rFonts w:ascii="Arial" w:hAnsi="Arial"/>
          <w:sz w:val="20"/>
          <w:szCs w:val="20"/>
        </w:rPr>
      </w:pPr>
    </w:p>
    <w:p w:rsidR="000155E6" w:rsidRDefault="00970F2B" w:rsidP="000155E6">
      <w:pPr>
        <w:tabs>
          <w:tab w:val="left" w:pos="6034"/>
        </w:tabs>
        <w:rPr>
          <w:rFonts w:ascii="Arial" w:hAnsi="Arial"/>
          <w:sz w:val="20"/>
          <w:szCs w:val="20"/>
        </w:rPr>
      </w:pPr>
      <w:proofErr w:type="gramStart"/>
      <w:r w:rsidRPr="005E4D2E">
        <w:rPr>
          <w:rFonts w:ascii="Arial" w:hAnsi="Arial"/>
          <w:sz w:val="20"/>
          <w:szCs w:val="20"/>
          <w:u w:val="single"/>
        </w:rPr>
        <w:t>Going North</w:t>
      </w:r>
      <w:r>
        <w:rPr>
          <w:rFonts w:ascii="Arial" w:hAnsi="Arial"/>
          <w:sz w:val="20"/>
          <w:szCs w:val="20"/>
        </w:rPr>
        <w:t>.</w:t>
      </w:r>
      <w:proofErr w:type="gramEnd"/>
      <w:r>
        <w:rPr>
          <w:rFonts w:ascii="Arial" w:hAnsi="Arial"/>
          <w:sz w:val="20"/>
          <w:szCs w:val="20"/>
        </w:rPr>
        <w:t xml:space="preserve"> Harrington, Janice N.</w:t>
      </w:r>
      <w:r w:rsidR="005E4D2E">
        <w:rPr>
          <w:rFonts w:ascii="Arial" w:hAnsi="Arial"/>
          <w:sz w:val="20"/>
          <w:szCs w:val="20"/>
        </w:rPr>
        <w:t>, Douglas N. McIntyre Publishing Group, Canada. 2004.</w:t>
      </w:r>
    </w:p>
    <w:p w:rsidR="000155E6" w:rsidRPr="000155E6" w:rsidRDefault="000155E6" w:rsidP="000155E6">
      <w:pPr>
        <w:tabs>
          <w:tab w:val="left" w:pos="6034"/>
        </w:tabs>
        <w:rPr>
          <w:rFonts w:ascii="Arial" w:hAnsi="Arial"/>
          <w:sz w:val="20"/>
          <w:szCs w:val="20"/>
        </w:rPr>
      </w:pPr>
    </w:p>
    <w:sectPr w:rsidR="000155E6" w:rsidRPr="000155E6" w:rsidSect="000D20D1">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E8D" w:rsidRDefault="00690E8D" w:rsidP="000155E6">
      <w:r>
        <w:separator/>
      </w:r>
    </w:p>
  </w:endnote>
  <w:endnote w:type="continuationSeparator" w:id="0">
    <w:p w:rsidR="00690E8D" w:rsidRDefault="00690E8D" w:rsidP="00015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E8D" w:rsidRDefault="00690E8D" w:rsidP="000155E6">
      <w:r>
        <w:separator/>
      </w:r>
    </w:p>
  </w:footnote>
  <w:footnote w:type="continuationSeparator" w:id="0">
    <w:p w:rsidR="00690E8D" w:rsidRDefault="00690E8D" w:rsidP="00015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5E6" w:rsidRDefault="000155E6">
    <w:pPr>
      <w:pStyle w:val="Header"/>
    </w:pPr>
    <w:r>
      <w:rPr>
        <w:noProof/>
      </w:rPr>
      <w:drawing>
        <wp:anchor distT="0" distB="0" distL="114300" distR="114300" simplePos="0" relativeHeight="251658240" behindDoc="0" locked="0" layoutInCell="1" allowOverlap="1">
          <wp:simplePos x="0" y="0"/>
          <wp:positionH relativeFrom="column">
            <wp:posOffset>2428875</wp:posOffset>
          </wp:positionH>
          <wp:positionV relativeFrom="paragraph">
            <wp:posOffset>-180975</wp:posOffset>
          </wp:positionV>
          <wp:extent cx="1370965" cy="666750"/>
          <wp:effectExtent l="19050" t="0" r="635" b="0"/>
          <wp:wrapNone/>
          <wp:docPr id="3" name="Picture 2" descr="Global Tomorrow Logo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Tomorrow Logo 08"/>
                  <pic:cNvPicPr>
                    <a:picLocks noChangeAspect="1" noChangeArrowheads="1"/>
                  </pic:cNvPicPr>
                </pic:nvPicPr>
                <pic:blipFill>
                  <a:blip r:embed="rId1"/>
                  <a:srcRect/>
                  <a:stretch>
                    <a:fillRect/>
                  </a:stretch>
                </pic:blipFill>
                <pic:spPr bwMode="auto">
                  <a:xfrm>
                    <a:off x="0" y="0"/>
                    <a:ext cx="1370965" cy="666750"/>
                  </a:xfrm>
                  <a:prstGeom prst="rect">
                    <a:avLst/>
                  </a:prstGeom>
                  <a:noFill/>
                  <a:ln w="9525">
                    <a:noFill/>
                    <a:miter lim="800000"/>
                    <a:headEnd/>
                    <a:tailEnd/>
                  </a:ln>
                </pic:spPr>
              </pic:pic>
            </a:graphicData>
          </a:graphic>
        </wp:anchor>
      </w:drawing>
    </w:r>
  </w:p>
  <w:p w:rsidR="000155E6" w:rsidRDefault="000155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40287"/>
    <w:multiLevelType w:val="hybridMultilevel"/>
    <w:tmpl w:val="8FAEB35C"/>
    <w:lvl w:ilvl="0" w:tplc="90860E30">
      <w:start w:val="1"/>
      <w:numFmt w:val="upp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1">
    <w:nsid w:val="113B27D2"/>
    <w:multiLevelType w:val="hybridMultilevel"/>
    <w:tmpl w:val="C78E17AA"/>
    <w:lvl w:ilvl="0" w:tplc="2952AEFC">
      <w:start w:val="1"/>
      <w:numFmt w:val="bullet"/>
      <w:lvlText w:val=""/>
      <w:lvlJc w:val="left"/>
      <w:pPr>
        <w:tabs>
          <w:tab w:val="num" w:pos="720"/>
        </w:tabs>
        <w:ind w:left="720" w:hanging="360"/>
      </w:pPr>
      <w:rPr>
        <w:rFonts w:ascii="Wingdings" w:hAnsi="Wingdings" w:hint="default"/>
      </w:rPr>
    </w:lvl>
    <w:lvl w:ilvl="1" w:tplc="A5CE7842" w:tentative="1">
      <w:start w:val="1"/>
      <w:numFmt w:val="bullet"/>
      <w:lvlText w:val=""/>
      <w:lvlJc w:val="left"/>
      <w:pPr>
        <w:tabs>
          <w:tab w:val="num" w:pos="1440"/>
        </w:tabs>
        <w:ind w:left="1440" w:hanging="360"/>
      </w:pPr>
      <w:rPr>
        <w:rFonts w:ascii="Wingdings" w:hAnsi="Wingdings" w:hint="default"/>
      </w:rPr>
    </w:lvl>
    <w:lvl w:ilvl="2" w:tplc="058AF80A" w:tentative="1">
      <w:start w:val="1"/>
      <w:numFmt w:val="bullet"/>
      <w:lvlText w:val=""/>
      <w:lvlJc w:val="left"/>
      <w:pPr>
        <w:tabs>
          <w:tab w:val="num" w:pos="2160"/>
        </w:tabs>
        <w:ind w:left="2160" w:hanging="360"/>
      </w:pPr>
      <w:rPr>
        <w:rFonts w:ascii="Wingdings" w:hAnsi="Wingdings" w:hint="default"/>
      </w:rPr>
    </w:lvl>
    <w:lvl w:ilvl="3" w:tplc="1E723FCE" w:tentative="1">
      <w:start w:val="1"/>
      <w:numFmt w:val="bullet"/>
      <w:lvlText w:val=""/>
      <w:lvlJc w:val="left"/>
      <w:pPr>
        <w:tabs>
          <w:tab w:val="num" w:pos="2880"/>
        </w:tabs>
        <w:ind w:left="2880" w:hanging="360"/>
      </w:pPr>
      <w:rPr>
        <w:rFonts w:ascii="Wingdings" w:hAnsi="Wingdings" w:hint="default"/>
      </w:rPr>
    </w:lvl>
    <w:lvl w:ilvl="4" w:tplc="27C87B98" w:tentative="1">
      <w:start w:val="1"/>
      <w:numFmt w:val="bullet"/>
      <w:lvlText w:val=""/>
      <w:lvlJc w:val="left"/>
      <w:pPr>
        <w:tabs>
          <w:tab w:val="num" w:pos="3600"/>
        </w:tabs>
        <w:ind w:left="3600" w:hanging="360"/>
      </w:pPr>
      <w:rPr>
        <w:rFonts w:ascii="Wingdings" w:hAnsi="Wingdings" w:hint="default"/>
      </w:rPr>
    </w:lvl>
    <w:lvl w:ilvl="5" w:tplc="0AC806A0" w:tentative="1">
      <w:start w:val="1"/>
      <w:numFmt w:val="bullet"/>
      <w:lvlText w:val=""/>
      <w:lvlJc w:val="left"/>
      <w:pPr>
        <w:tabs>
          <w:tab w:val="num" w:pos="4320"/>
        </w:tabs>
        <w:ind w:left="4320" w:hanging="360"/>
      </w:pPr>
      <w:rPr>
        <w:rFonts w:ascii="Wingdings" w:hAnsi="Wingdings" w:hint="default"/>
      </w:rPr>
    </w:lvl>
    <w:lvl w:ilvl="6" w:tplc="85DCDDA6" w:tentative="1">
      <w:start w:val="1"/>
      <w:numFmt w:val="bullet"/>
      <w:lvlText w:val=""/>
      <w:lvlJc w:val="left"/>
      <w:pPr>
        <w:tabs>
          <w:tab w:val="num" w:pos="5040"/>
        </w:tabs>
        <w:ind w:left="5040" w:hanging="360"/>
      </w:pPr>
      <w:rPr>
        <w:rFonts w:ascii="Wingdings" w:hAnsi="Wingdings" w:hint="default"/>
      </w:rPr>
    </w:lvl>
    <w:lvl w:ilvl="7" w:tplc="C9A66C86" w:tentative="1">
      <w:start w:val="1"/>
      <w:numFmt w:val="bullet"/>
      <w:lvlText w:val=""/>
      <w:lvlJc w:val="left"/>
      <w:pPr>
        <w:tabs>
          <w:tab w:val="num" w:pos="5760"/>
        </w:tabs>
        <w:ind w:left="5760" w:hanging="360"/>
      </w:pPr>
      <w:rPr>
        <w:rFonts w:ascii="Wingdings" w:hAnsi="Wingdings" w:hint="default"/>
      </w:rPr>
    </w:lvl>
    <w:lvl w:ilvl="8" w:tplc="E4FC2C56" w:tentative="1">
      <w:start w:val="1"/>
      <w:numFmt w:val="bullet"/>
      <w:lvlText w:val=""/>
      <w:lvlJc w:val="left"/>
      <w:pPr>
        <w:tabs>
          <w:tab w:val="num" w:pos="6480"/>
        </w:tabs>
        <w:ind w:left="6480" w:hanging="360"/>
      </w:pPr>
      <w:rPr>
        <w:rFonts w:ascii="Wingdings" w:hAnsi="Wingdings" w:hint="default"/>
      </w:rPr>
    </w:lvl>
  </w:abstractNum>
  <w:abstractNum w:abstractNumId="2">
    <w:nsid w:val="17F0081E"/>
    <w:multiLevelType w:val="hybridMultilevel"/>
    <w:tmpl w:val="934658C4"/>
    <w:lvl w:ilvl="0" w:tplc="DCF432A8">
      <w:start w:val="1"/>
      <w:numFmt w:val="decimal"/>
      <w:lvlText w:val="%1."/>
      <w:lvlJc w:val="left"/>
      <w:pPr>
        <w:ind w:left="645" w:hanging="360"/>
      </w:pPr>
      <w:rPr>
        <w:rFonts w:hint="default"/>
        <w:b w:val="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nsid w:val="19D12EFA"/>
    <w:multiLevelType w:val="hybridMultilevel"/>
    <w:tmpl w:val="11BA6AFA"/>
    <w:lvl w:ilvl="0" w:tplc="4858A3F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B7D47D7"/>
    <w:multiLevelType w:val="hybridMultilevel"/>
    <w:tmpl w:val="AA24B5F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nsid w:val="22BF207E"/>
    <w:multiLevelType w:val="hybridMultilevel"/>
    <w:tmpl w:val="8390AEAA"/>
    <w:lvl w:ilvl="0" w:tplc="47A61AE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4DB616B1"/>
    <w:multiLevelType w:val="hybridMultilevel"/>
    <w:tmpl w:val="5914E1E4"/>
    <w:lvl w:ilvl="0" w:tplc="13725C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50871737"/>
    <w:multiLevelType w:val="hybridMultilevel"/>
    <w:tmpl w:val="743A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BD2A69"/>
    <w:multiLevelType w:val="hybridMultilevel"/>
    <w:tmpl w:val="E144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C726EF"/>
    <w:multiLevelType w:val="hybridMultilevel"/>
    <w:tmpl w:val="B2781A0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77B82B0B"/>
    <w:multiLevelType w:val="hybridMultilevel"/>
    <w:tmpl w:val="9BFE0C8E"/>
    <w:lvl w:ilvl="0" w:tplc="EB4A3DC8">
      <w:start w:val="1"/>
      <w:numFmt w:val="upperLetter"/>
      <w:lvlText w:val="(%1)"/>
      <w:lvlJc w:val="left"/>
      <w:pPr>
        <w:ind w:left="660" w:hanging="39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8"/>
  </w:num>
  <w:num w:numId="2">
    <w:abstractNumId w:val="6"/>
  </w:num>
  <w:num w:numId="3">
    <w:abstractNumId w:val="7"/>
  </w:num>
  <w:num w:numId="4">
    <w:abstractNumId w:val="10"/>
  </w:num>
  <w:num w:numId="5">
    <w:abstractNumId w:val="9"/>
  </w:num>
  <w:num w:numId="6">
    <w:abstractNumId w:val="3"/>
  </w:num>
  <w:num w:numId="7">
    <w:abstractNumId w:val="5"/>
  </w:num>
  <w:num w:numId="8">
    <w:abstractNumId w:val="4"/>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5"/>
  <w:drawingGridVerticalSpacing w:val="187"/>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155E6"/>
    <w:rsid w:val="000155E6"/>
    <w:rsid w:val="00030BC9"/>
    <w:rsid w:val="000D20D1"/>
    <w:rsid w:val="00113976"/>
    <w:rsid w:val="001D512E"/>
    <w:rsid w:val="00496595"/>
    <w:rsid w:val="00497A21"/>
    <w:rsid w:val="005421A2"/>
    <w:rsid w:val="005E4D2E"/>
    <w:rsid w:val="00606CCD"/>
    <w:rsid w:val="00690E8D"/>
    <w:rsid w:val="00702A4D"/>
    <w:rsid w:val="00740581"/>
    <w:rsid w:val="00785C3A"/>
    <w:rsid w:val="00970F2B"/>
    <w:rsid w:val="009922B5"/>
    <w:rsid w:val="009A212F"/>
    <w:rsid w:val="00A5708A"/>
    <w:rsid w:val="00B475E4"/>
    <w:rsid w:val="00BA1317"/>
    <w:rsid w:val="00BE0346"/>
    <w:rsid w:val="00C07A64"/>
    <w:rsid w:val="00C226D5"/>
    <w:rsid w:val="00C50C62"/>
    <w:rsid w:val="00C77012"/>
    <w:rsid w:val="00C80C06"/>
    <w:rsid w:val="00CE3954"/>
    <w:rsid w:val="00D12CC3"/>
    <w:rsid w:val="00D54FB4"/>
    <w:rsid w:val="00D9045B"/>
    <w:rsid w:val="00E64170"/>
    <w:rsid w:val="00E76F23"/>
    <w:rsid w:val="00EC1506"/>
    <w:rsid w:val="00ED79B7"/>
    <w:rsid w:val="00EF4A99"/>
    <w:rsid w:val="00FA4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5E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155E6"/>
    <w:pPr>
      <w:keepNext/>
      <w:tabs>
        <w:tab w:val="left" w:pos="6034"/>
      </w:tabs>
      <w:outlineLvl w:val="0"/>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5E6"/>
    <w:pPr>
      <w:tabs>
        <w:tab w:val="center" w:pos="4680"/>
        <w:tab w:val="right" w:pos="9360"/>
      </w:tabs>
    </w:pPr>
  </w:style>
  <w:style w:type="character" w:customStyle="1" w:styleId="HeaderChar">
    <w:name w:val="Header Char"/>
    <w:basedOn w:val="DefaultParagraphFont"/>
    <w:link w:val="Header"/>
    <w:uiPriority w:val="99"/>
    <w:rsid w:val="000155E6"/>
  </w:style>
  <w:style w:type="paragraph" w:styleId="Footer">
    <w:name w:val="footer"/>
    <w:basedOn w:val="Normal"/>
    <w:link w:val="FooterChar"/>
    <w:uiPriority w:val="99"/>
    <w:semiHidden/>
    <w:unhideWhenUsed/>
    <w:rsid w:val="000155E6"/>
    <w:pPr>
      <w:tabs>
        <w:tab w:val="center" w:pos="4680"/>
        <w:tab w:val="right" w:pos="9360"/>
      </w:tabs>
    </w:pPr>
  </w:style>
  <w:style w:type="character" w:customStyle="1" w:styleId="FooterChar">
    <w:name w:val="Footer Char"/>
    <w:basedOn w:val="DefaultParagraphFont"/>
    <w:link w:val="Footer"/>
    <w:uiPriority w:val="99"/>
    <w:semiHidden/>
    <w:rsid w:val="000155E6"/>
  </w:style>
  <w:style w:type="paragraph" w:styleId="BalloonText">
    <w:name w:val="Balloon Text"/>
    <w:basedOn w:val="Normal"/>
    <w:link w:val="BalloonTextChar"/>
    <w:uiPriority w:val="99"/>
    <w:semiHidden/>
    <w:unhideWhenUsed/>
    <w:rsid w:val="000155E6"/>
    <w:rPr>
      <w:rFonts w:ascii="Tahoma" w:hAnsi="Tahoma" w:cs="Tahoma"/>
      <w:sz w:val="16"/>
      <w:szCs w:val="16"/>
    </w:rPr>
  </w:style>
  <w:style w:type="character" w:customStyle="1" w:styleId="BalloonTextChar">
    <w:name w:val="Balloon Text Char"/>
    <w:basedOn w:val="DefaultParagraphFont"/>
    <w:link w:val="BalloonText"/>
    <w:uiPriority w:val="99"/>
    <w:semiHidden/>
    <w:rsid w:val="000155E6"/>
    <w:rPr>
      <w:rFonts w:ascii="Tahoma" w:hAnsi="Tahoma" w:cs="Tahoma"/>
      <w:sz w:val="16"/>
      <w:szCs w:val="16"/>
    </w:rPr>
  </w:style>
  <w:style w:type="character" w:customStyle="1" w:styleId="Heading1Char">
    <w:name w:val="Heading 1 Char"/>
    <w:basedOn w:val="DefaultParagraphFont"/>
    <w:link w:val="Heading1"/>
    <w:rsid w:val="000155E6"/>
    <w:rPr>
      <w:rFonts w:ascii="Arial" w:eastAsia="Times New Roman" w:hAnsi="Arial" w:cs="Arial"/>
      <w:b/>
      <w:bCs/>
      <w:sz w:val="20"/>
      <w:szCs w:val="24"/>
    </w:rPr>
  </w:style>
  <w:style w:type="paragraph" w:styleId="BodyText">
    <w:name w:val="Body Text"/>
    <w:basedOn w:val="Normal"/>
    <w:link w:val="BodyTextChar"/>
    <w:rsid w:val="000155E6"/>
    <w:rPr>
      <w:rFonts w:ascii="Arial" w:hAnsi="Arial" w:cs="Arial"/>
      <w:color w:val="999999"/>
      <w:sz w:val="20"/>
    </w:rPr>
  </w:style>
  <w:style w:type="character" w:customStyle="1" w:styleId="BodyTextChar">
    <w:name w:val="Body Text Char"/>
    <w:basedOn w:val="DefaultParagraphFont"/>
    <w:link w:val="BodyText"/>
    <w:rsid w:val="000155E6"/>
    <w:rPr>
      <w:rFonts w:ascii="Arial" w:eastAsia="Times New Roman" w:hAnsi="Arial" w:cs="Arial"/>
      <w:color w:val="999999"/>
      <w:sz w:val="20"/>
      <w:szCs w:val="24"/>
    </w:rPr>
  </w:style>
  <w:style w:type="character" w:styleId="Hyperlink">
    <w:name w:val="Hyperlink"/>
    <w:basedOn w:val="DefaultParagraphFont"/>
    <w:rsid w:val="000155E6"/>
    <w:rPr>
      <w:color w:val="0000FF"/>
      <w:u w:val="single"/>
    </w:rPr>
  </w:style>
  <w:style w:type="table" w:styleId="TableGrid">
    <w:name w:val="Table Grid"/>
    <w:basedOn w:val="TableNormal"/>
    <w:uiPriority w:val="59"/>
    <w:rsid w:val="00BA1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139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622792">
      <w:bodyDiv w:val="1"/>
      <w:marLeft w:val="0"/>
      <w:marRight w:val="0"/>
      <w:marTop w:val="0"/>
      <w:marBottom w:val="0"/>
      <w:divBdr>
        <w:top w:val="none" w:sz="0" w:space="0" w:color="auto"/>
        <w:left w:val="none" w:sz="0" w:space="0" w:color="auto"/>
        <w:bottom w:val="none" w:sz="0" w:space="0" w:color="auto"/>
        <w:right w:val="none" w:sz="0" w:space="0" w:color="auto"/>
      </w:divBdr>
      <w:divsChild>
        <w:div w:id="697894629">
          <w:marLeft w:val="504"/>
          <w:marRight w:val="0"/>
          <w:marTop w:val="140"/>
          <w:marBottom w:val="0"/>
          <w:divBdr>
            <w:top w:val="none" w:sz="0" w:space="0" w:color="auto"/>
            <w:left w:val="none" w:sz="0" w:space="0" w:color="auto"/>
            <w:bottom w:val="none" w:sz="0" w:space="0" w:color="auto"/>
            <w:right w:val="none" w:sz="0" w:space="0" w:color="auto"/>
          </w:divBdr>
        </w:div>
        <w:div w:id="293142994">
          <w:marLeft w:val="504"/>
          <w:marRight w:val="0"/>
          <w:marTop w:val="140"/>
          <w:marBottom w:val="0"/>
          <w:divBdr>
            <w:top w:val="none" w:sz="0" w:space="0" w:color="auto"/>
            <w:left w:val="none" w:sz="0" w:space="0" w:color="auto"/>
            <w:bottom w:val="none" w:sz="0" w:space="0" w:color="auto"/>
            <w:right w:val="none" w:sz="0" w:space="0" w:color="auto"/>
          </w:divBdr>
        </w:div>
        <w:div w:id="1338382366">
          <w:marLeft w:val="504"/>
          <w:marRight w:val="0"/>
          <w:marTop w:val="140"/>
          <w:marBottom w:val="0"/>
          <w:divBdr>
            <w:top w:val="none" w:sz="0" w:space="0" w:color="auto"/>
            <w:left w:val="none" w:sz="0" w:space="0" w:color="auto"/>
            <w:bottom w:val="none" w:sz="0" w:space="0" w:color="auto"/>
            <w:right w:val="none" w:sz="0" w:space="0" w:color="auto"/>
          </w:divBdr>
        </w:div>
        <w:div w:id="975837359">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inmotionaame.org/migrations/topic.cfm?migration=9&amp;topic=8&amp;tab=im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lackdemographics.com/geography.html" TargetMode="Externa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hyperlink" Target="http://www.inmotionaame.org/migrations/topic.cfm?migration=9&amp;topic=8&amp;tab=im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vannahtah.com/resources/migration/Elem-Great-Migration-Instructional-Unit.pdf" TargetMode="External"/><Relationship Id="rId20" Type="http://schemas.openxmlformats.org/officeDocument/2006/relationships/hyperlink" Target="http://www.phillipscollection.org/migration_series/index.cf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inmotionaame.org/migrations/landing.cfm?migration=9" TargetMode="External"/><Relationship Id="rId23" Type="http://schemas.openxmlformats.org/officeDocument/2006/relationships/hyperlink" Target="http://www.phillipscollection.org/migration_series/index.cfm" TargetMode="External"/><Relationship Id="rId10" Type="http://schemas.openxmlformats.org/officeDocument/2006/relationships/package" Target="embeddings/Microsoft_Word_Document1.docx"/><Relationship Id="rId19" Type="http://schemas.openxmlformats.org/officeDocument/2006/relationships/hyperlink" Target="http://www.phillipscollection.org/migration_series/index.cf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3.pptx"/><Relationship Id="rId22" Type="http://schemas.openxmlformats.org/officeDocument/2006/relationships/hyperlink" Target="http://www.blackdemographics.com/geograph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E7A8C8-5C01-43B7-AE59-B637B128B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jude</dc:creator>
  <cp:lastModifiedBy>OWner</cp:lastModifiedBy>
  <cp:revision>5</cp:revision>
  <dcterms:created xsi:type="dcterms:W3CDTF">2012-12-02T20:52:00Z</dcterms:created>
  <dcterms:modified xsi:type="dcterms:W3CDTF">2012-12-03T01:14:00Z</dcterms:modified>
</cp:coreProperties>
</file>