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4B" w:rsidRDefault="0046424B" w:rsidP="0046424B"/>
    <w:p w:rsidR="0046424B" w:rsidRDefault="000C2D57" w:rsidP="004642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05pt;margin-top:1.8pt;width:508.2pt;height:100.85pt;z-index:251658240">
            <v:textbox style="mso-fit-shape-to-text:t">
              <w:txbxContent>
                <w:p w:rsidR="0046424B" w:rsidRDefault="0046424B" w:rsidP="0046424B">
                  <w:r>
                    <w:rPr>
                      <w:rFonts w:cs="Arial"/>
                      <w:noProof/>
                      <w:color w:val="0000FF"/>
                    </w:rPr>
                    <w:drawing>
                      <wp:inline distT="0" distB="0" distL="0" distR="0">
                        <wp:extent cx="6390005" cy="1180465"/>
                        <wp:effectExtent l="19050" t="0" r="0" b="0"/>
                        <wp:docPr id="4" name="Picture 4" descr="e3f14555-59ab-417a-a673-3b2e73a097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3f14555-59ab-417a-a673-3b2e73a097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0005" cy="1180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424B" w:rsidRDefault="0046424B" w:rsidP="0046424B"/>
    <w:p w:rsidR="0046424B" w:rsidRDefault="0046424B" w:rsidP="0046424B"/>
    <w:p w:rsidR="0046424B" w:rsidRDefault="0046424B" w:rsidP="0046424B"/>
    <w:p w:rsidR="0046424B" w:rsidRDefault="0046424B" w:rsidP="0046424B"/>
    <w:p w:rsidR="0046424B" w:rsidRDefault="0046424B" w:rsidP="0046424B"/>
    <w:p w:rsidR="0046424B" w:rsidRDefault="0046424B" w:rsidP="0046424B"/>
    <w:p w:rsidR="0046424B" w:rsidRDefault="0046424B" w:rsidP="0046424B"/>
    <w:tbl>
      <w:tblPr>
        <w:tblW w:w="1063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0"/>
        <w:gridCol w:w="1314"/>
        <w:gridCol w:w="666"/>
        <w:gridCol w:w="990"/>
        <w:gridCol w:w="720"/>
        <w:gridCol w:w="2988"/>
      </w:tblGrid>
      <w:tr w:rsidR="0046424B" w:rsidTr="00495CCF">
        <w:tc>
          <w:tcPr>
            <w:tcW w:w="10638" w:type="dxa"/>
            <w:gridSpan w:val="6"/>
          </w:tcPr>
          <w:p w:rsidR="0046424B" w:rsidRPr="00316F23" w:rsidRDefault="0046424B" w:rsidP="00495CCF">
            <w:pPr>
              <w:pStyle w:val="Heading1"/>
              <w:jc w:val="center"/>
            </w:pPr>
            <w:r w:rsidRPr="00316F23">
              <w:t>Spring Branch ISD Model Lesson Plan</w:t>
            </w:r>
          </w:p>
          <w:p w:rsidR="0046424B" w:rsidRPr="00993821" w:rsidRDefault="0046424B" w:rsidP="00495CCF">
            <w:pPr>
              <w:jc w:val="center"/>
              <w:rPr>
                <w:b/>
                <w:sz w:val="24"/>
              </w:rPr>
            </w:pPr>
            <w:r w:rsidRPr="00993821">
              <w:rPr>
                <w:b/>
                <w:sz w:val="24"/>
                <w:szCs w:val="22"/>
              </w:rPr>
              <w:t>ERICA ROBINSON</w:t>
            </w:r>
          </w:p>
          <w:p w:rsidR="0046424B" w:rsidRPr="00993821" w:rsidRDefault="0046424B" w:rsidP="00495CCF">
            <w:pPr>
              <w:jc w:val="center"/>
              <w:rPr>
                <w:sz w:val="24"/>
              </w:rPr>
            </w:pPr>
            <w:r w:rsidRPr="00993821">
              <w:rPr>
                <w:sz w:val="24"/>
                <w:szCs w:val="22"/>
              </w:rPr>
              <w:t>SPRING WOODS HIGH SCHOOL</w:t>
            </w:r>
          </w:p>
          <w:p w:rsidR="0046424B" w:rsidRPr="00951D4E" w:rsidRDefault="0046424B" w:rsidP="00495CCF">
            <w:pPr>
              <w:jc w:val="center"/>
            </w:pPr>
          </w:p>
        </w:tc>
      </w:tr>
      <w:tr w:rsidR="0046424B" w:rsidTr="00495CCF">
        <w:trPr>
          <w:trHeight w:val="692"/>
        </w:trPr>
        <w:tc>
          <w:tcPr>
            <w:tcW w:w="3960" w:type="dxa"/>
          </w:tcPr>
          <w:p w:rsidR="0046424B" w:rsidRPr="00EC6D43" w:rsidRDefault="0046424B" w:rsidP="000921AC">
            <w:pPr>
              <w:pStyle w:val="Heading5"/>
            </w:pPr>
            <w:bookmarkStart w:id="0" w:name="Text2"/>
            <w:r w:rsidRPr="00EC6D43">
              <w:t>Course:</w:t>
            </w:r>
            <w:bookmarkEnd w:id="0"/>
            <w:r w:rsidRPr="00EC6D43">
              <w:t xml:space="preserve">  </w:t>
            </w:r>
            <w:r w:rsidRPr="00802CB9">
              <w:rPr>
                <w:b w:val="0"/>
              </w:rPr>
              <w:t>U.S. History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>Semester I</w:t>
            </w:r>
            <w:r w:rsidR="000921AC">
              <w:rPr>
                <w:b w:val="0"/>
                <w:i/>
              </w:rPr>
              <w:t xml:space="preserve">I </w:t>
            </w:r>
            <w:r>
              <w:rPr>
                <w:b w:val="0"/>
                <w:i/>
              </w:rPr>
              <w:t>(</w:t>
            </w:r>
            <w:r w:rsidR="000921AC">
              <w:rPr>
                <w:b w:val="0"/>
                <w:i/>
              </w:rPr>
              <w:t>SPRING)</w:t>
            </w:r>
          </w:p>
        </w:tc>
        <w:tc>
          <w:tcPr>
            <w:tcW w:w="3690" w:type="dxa"/>
            <w:gridSpan w:val="4"/>
            <w:vMerge w:val="restart"/>
          </w:tcPr>
          <w:p w:rsidR="0046424B" w:rsidRDefault="0046424B" w:rsidP="00495CCF">
            <w:pPr>
              <w:pStyle w:val="Heading5"/>
            </w:pPr>
            <w:r w:rsidRPr="00EC6D43">
              <w:t>Unit of Study:</w:t>
            </w:r>
            <w:r>
              <w:t xml:space="preserve"> </w:t>
            </w:r>
          </w:p>
          <w:p w:rsidR="0046424B" w:rsidRPr="007B38B1" w:rsidRDefault="0046424B" w:rsidP="000921AC">
            <w:r>
              <w:t>The</w:t>
            </w:r>
            <w:r w:rsidR="000921AC">
              <w:t xml:space="preserve"> 1950’s – 1960’s CIVIL RIGHTS MOVEMENT</w:t>
            </w:r>
            <w:r>
              <w:t xml:space="preserve"> </w:t>
            </w:r>
          </w:p>
        </w:tc>
        <w:tc>
          <w:tcPr>
            <w:tcW w:w="2988" w:type="dxa"/>
          </w:tcPr>
          <w:p w:rsidR="0046424B" w:rsidRDefault="0046424B" w:rsidP="00495CCF">
            <w:pPr>
              <w:pStyle w:val="Heading5"/>
            </w:pPr>
            <w:r w:rsidRPr="00EB2155">
              <w:t xml:space="preserve">Title of lesson: </w:t>
            </w:r>
          </w:p>
          <w:p w:rsidR="0046424B" w:rsidRPr="007B38B1" w:rsidRDefault="000921AC" w:rsidP="00495CCF">
            <w:r>
              <w:t>SEGREGATION</w:t>
            </w:r>
            <w:r w:rsidR="000965A8">
              <w:t xml:space="preserve"> in America</w:t>
            </w:r>
          </w:p>
        </w:tc>
      </w:tr>
      <w:tr w:rsidR="0046424B" w:rsidTr="00495CCF">
        <w:trPr>
          <w:trHeight w:val="530"/>
        </w:trPr>
        <w:tc>
          <w:tcPr>
            <w:tcW w:w="3960" w:type="dxa"/>
            <w:tcBorders>
              <w:bottom w:val="single" w:sz="4" w:space="0" w:color="000000"/>
            </w:tcBorders>
          </w:tcPr>
          <w:p w:rsidR="0046424B" w:rsidRPr="00EC6D43" w:rsidRDefault="0046424B" w:rsidP="00495CCF">
            <w:pPr>
              <w:pStyle w:val="Heading5"/>
            </w:pPr>
            <w:bookmarkStart w:id="1" w:name="Text3"/>
            <w:r w:rsidRPr="00EC6D43">
              <w:t>Grade Level:</w:t>
            </w:r>
            <w:bookmarkEnd w:id="1"/>
            <w:r w:rsidRPr="00EC6D43">
              <w:t xml:space="preserve">  </w:t>
            </w:r>
            <w:r w:rsidRPr="004139DA">
              <w:rPr>
                <w:b w:val="0"/>
              </w:rPr>
              <w:t>10</w:t>
            </w:r>
            <w:r w:rsidRPr="004139DA">
              <w:rPr>
                <w:b w:val="0"/>
                <w:vertAlign w:val="superscript"/>
              </w:rPr>
              <w:t>th</w:t>
            </w:r>
            <w:r w:rsidRPr="004139DA">
              <w:rPr>
                <w:b w:val="0"/>
              </w:rPr>
              <w:t xml:space="preserve"> / 11</w:t>
            </w:r>
            <w:r w:rsidRPr="004139DA">
              <w:rPr>
                <w:b w:val="0"/>
                <w:vertAlign w:val="superscript"/>
              </w:rPr>
              <w:t>th</w:t>
            </w:r>
            <w:r w:rsidRPr="004139DA">
              <w:rPr>
                <w:b w:val="0"/>
              </w:rPr>
              <w:t xml:space="preserve"> grade</w:t>
            </w:r>
          </w:p>
        </w:tc>
        <w:tc>
          <w:tcPr>
            <w:tcW w:w="3690" w:type="dxa"/>
            <w:gridSpan w:val="4"/>
            <w:vMerge/>
            <w:tcBorders>
              <w:bottom w:val="single" w:sz="4" w:space="0" w:color="000000"/>
            </w:tcBorders>
          </w:tcPr>
          <w:p w:rsidR="0046424B" w:rsidRPr="00951D4E" w:rsidRDefault="0046424B" w:rsidP="00495CCF"/>
        </w:tc>
        <w:tc>
          <w:tcPr>
            <w:tcW w:w="2988" w:type="dxa"/>
            <w:tcBorders>
              <w:bottom w:val="single" w:sz="4" w:space="0" w:color="000000"/>
            </w:tcBorders>
          </w:tcPr>
          <w:p w:rsidR="0046424B" w:rsidRDefault="0046424B" w:rsidP="00495CCF">
            <w:pPr>
              <w:pStyle w:val="Heading5"/>
            </w:pPr>
            <w:r w:rsidRPr="00EB2155">
              <w:t xml:space="preserve">Time Frame of lesson: </w:t>
            </w:r>
          </w:p>
          <w:p w:rsidR="0046424B" w:rsidRPr="00951D4E" w:rsidRDefault="0046424B" w:rsidP="00495CCF">
            <w:pPr>
              <w:pStyle w:val="Heading5"/>
              <w:rPr>
                <w:b w:val="0"/>
                <w:bCs w:val="0"/>
                <w:iCs w:val="0"/>
              </w:rPr>
            </w:pPr>
            <w:r>
              <w:rPr>
                <w:b w:val="0"/>
              </w:rPr>
              <w:t>Approximately 4 - 50</w:t>
            </w:r>
            <w:r w:rsidRPr="00802CB9">
              <w:rPr>
                <w:b w:val="0"/>
              </w:rPr>
              <w:t xml:space="preserve"> minutes</w:t>
            </w:r>
            <w:r>
              <w:rPr>
                <w:b w:val="0"/>
              </w:rPr>
              <w:t xml:space="preserve"> class periods (or 2-50 + 90 block)</w:t>
            </w:r>
          </w:p>
        </w:tc>
      </w:tr>
      <w:tr w:rsidR="0046424B" w:rsidTr="00495CCF">
        <w:trPr>
          <w:trHeight w:val="683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C7861">
            <w:pPr>
              <w:rPr>
                <w:caps/>
              </w:rPr>
            </w:pPr>
            <w:r w:rsidRPr="00951D4E">
              <w:rPr>
                <w:b/>
                <w:szCs w:val="22"/>
              </w:rPr>
              <w:t>ENDURING UNDERSTANDING(S):</w:t>
            </w:r>
            <w:r w:rsidRPr="00951D4E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What </w:t>
            </w:r>
            <w:r w:rsidR="004C7861">
              <w:rPr>
                <w:szCs w:val="22"/>
              </w:rPr>
              <w:t>events led up to the Civil Rights Movement?</w:t>
            </w:r>
          </w:p>
        </w:tc>
      </w:tr>
      <w:tr w:rsidR="0046424B" w:rsidTr="00495CCF">
        <w:trPr>
          <w:trHeight w:val="575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46424B" w:rsidRPr="00D4071C" w:rsidRDefault="0046424B" w:rsidP="00495CCF">
            <w:pPr>
              <w:pStyle w:val="BodyText3example"/>
              <w:rPr>
                <w:color w:val="000000"/>
                <w:sz w:val="20"/>
              </w:rPr>
            </w:pPr>
          </w:p>
          <w:p w:rsidR="0046424B" w:rsidRPr="00D4071C" w:rsidRDefault="00DE6B60" w:rsidP="0046424B">
            <w:pPr>
              <w:pStyle w:val="BodyText3example"/>
              <w:numPr>
                <w:ilvl w:val="0"/>
                <w:numId w:val="2"/>
              </w:num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Racial Discrimination</w:t>
            </w:r>
          </w:p>
          <w:p w:rsidR="0046424B" w:rsidRPr="00D4071C" w:rsidRDefault="00DE6B60" w:rsidP="0046424B">
            <w:pPr>
              <w:pStyle w:val="BodyText3example"/>
              <w:numPr>
                <w:ilvl w:val="0"/>
                <w:numId w:val="2"/>
              </w:num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Lynching</w:t>
            </w:r>
          </w:p>
          <w:p w:rsidR="0046424B" w:rsidRPr="00D4071C" w:rsidRDefault="00DE6B60" w:rsidP="0046424B">
            <w:pPr>
              <w:pStyle w:val="BodyText3example"/>
              <w:numPr>
                <w:ilvl w:val="0"/>
                <w:numId w:val="2"/>
              </w:num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Segregation</w:t>
            </w:r>
          </w:p>
          <w:p w:rsidR="0046424B" w:rsidRPr="009D2800" w:rsidRDefault="0046424B" w:rsidP="00DE6B60">
            <w:pPr>
              <w:pStyle w:val="BodyText3example"/>
              <w:spacing w:after="0"/>
              <w:ind w:left="1080"/>
              <w:rPr>
                <w:color w:val="000000"/>
              </w:rPr>
            </w:pPr>
          </w:p>
        </w:tc>
      </w:tr>
      <w:tr w:rsidR="0046424B" w:rsidTr="00495CCF">
        <w:trPr>
          <w:trHeight w:val="809"/>
        </w:trPr>
        <w:tc>
          <w:tcPr>
            <w:tcW w:w="5940" w:type="dxa"/>
            <w:gridSpan w:val="3"/>
            <w:shd w:val="clear" w:color="auto" w:fill="B8CCE4"/>
            <w:vAlign w:val="center"/>
          </w:tcPr>
          <w:p w:rsidR="0046424B" w:rsidRPr="00951D4E" w:rsidRDefault="0046424B" w:rsidP="00495CCF">
            <w:r w:rsidRPr="00951D4E">
              <w:rPr>
                <w:b/>
                <w:szCs w:val="22"/>
              </w:rPr>
              <w:t>CONCEPT STATEMENT(S):</w:t>
            </w:r>
            <w:r w:rsidRPr="00951D4E">
              <w:rPr>
                <w:szCs w:val="22"/>
              </w:rPr>
              <w:t xml:space="preserve"> The big ideas that spiral through all social studies curriculum.</w:t>
            </w:r>
          </w:p>
        </w:tc>
        <w:tc>
          <w:tcPr>
            <w:tcW w:w="4698" w:type="dxa"/>
            <w:gridSpan w:val="3"/>
            <w:shd w:val="clear" w:color="auto" w:fill="B8CCE4"/>
          </w:tcPr>
          <w:p w:rsidR="0046424B" w:rsidRPr="00951D4E" w:rsidRDefault="0046424B" w:rsidP="00495CCF">
            <w:r w:rsidRPr="00951D4E">
              <w:rPr>
                <w:b/>
                <w:szCs w:val="22"/>
              </w:rPr>
              <w:t>ESSENTIAL QUESTION(S):</w:t>
            </w:r>
            <w:r w:rsidRPr="00951D4E">
              <w:rPr>
                <w:szCs w:val="22"/>
              </w:rPr>
              <w:t xml:space="preserve"> Personalized, open-ended questions which build relevancy to curriculum for students.</w:t>
            </w:r>
          </w:p>
        </w:tc>
      </w:tr>
      <w:tr w:rsidR="0046424B" w:rsidTr="00495CCF">
        <w:trPr>
          <w:trHeight w:val="210"/>
        </w:trPr>
        <w:tc>
          <w:tcPr>
            <w:tcW w:w="5940" w:type="dxa"/>
            <w:gridSpan w:val="3"/>
            <w:tcBorders>
              <w:bottom w:val="single" w:sz="4" w:space="0" w:color="000000"/>
            </w:tcBorders>
          </w:tcPr>
          <w:p w:rsidR="0046424B" w:rsidRDefault="0046424B" w:rsidP="00495CCF">
            <w:pPr>
              <w:pStyle w:val="BodyText3example"/>
              <w:rPr>
                <w:color w:val="000000"/>
              </w:rPr>
            </w:pPr>
          </w:p>
          <w:p w:rsidR="0046424B" w:rsidRDefault="00DE6B60" w:rsidP="00DE6B60">
            <w:pPr>
              <w:pStyle w:val="BodyText3example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J.F.K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="0046424B" w:rsidRPr="00D4071C">
              <w:rPr>
                <w:color w:val="000000"/>
                <w:sz w:val="20"/>
                <w:szCs w:val="20"/>
              </w:rPr>
              <w:t>.’s</w:t>
            </w:r>
            <w:proofErr w:type="gramEnd"/>
            <w:r w:rsidR="0046424B" w:rsidRPr="00D4071C">
              <w:rPr>
                <w:color w:val="000000"/>
                <w:sz w:val="20"/>
                <w:szCs w:val="20"/>
              </w:rPr>
              <w:t xml:space="preserve"> Presidency had long lasting eff</w:t>
            </w:r>
            <w:r>
              <w:rPr>
                <w:color w:val="000000"/>
                <w:sz w:val="20"/>
                <w:szCs w:val="20"/>
              </w:rPr>
              <w:t xml:space="preserve">ects on the American public and people living in the South. </w:t>
            </w:r>
          </w:p>
          <w:p w:rsidR="00DE6B60" w:rsidRDefault="00DE6B60" w:rsidP="00DE6B60">
            <w:pPr>
              <w:pStyle w:val="BodyText3example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Civil Rights Movement affected generations of Americans in all regions of the country</w:t>
            </w:r>
          </w:p>
          <w:p w:rsidR="00DE6B60" w:rsidRPr="00DE6B60" w:rsidRDefault="00DE6B60" w:rsidP="00DE6B60">
            <w:pPr>
              <w:pStyle w:val="BodyText3example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Significant leaders contributed to the success of the Civil Rights Movement.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</w:tcPr>
          <w:p w:rsidR="0046424B" w:rsidRPr="00D4071C" w:rsidRDefault="0046424B" w:rsidP="00495CCF">
            <w:pPr>
              <w:pStyle w:val="BodyText3example"/>
              <w:rPr>
                <w:color w:val="000000"/>
                <w:sz w:val="20"/>
              </w:rPr>
            </w:pPr>
          </w:p>
          <w:p w:rsidR="0046424B" w:rsidRPr="00D4071C" w:rsidRDefault="0046424B" w:rsidP="00495CCF">
            <w:pPr>
              <w:pStyle w:val="BodyText3example"/>
              <w:rPr>
                <w:sz w:val="20"/>
              </w:rPr>
            </w:pPr>
            <w:r w:rsidRPr="00D4071C">
              <w:rPr>
                <w:sz w:val="20"/>
              </w:rPr>
              <w:t xml:space="preserve">1. What role did </w:t>
            </w:r>
            <w:r w:rsidR="00DE6B60">
              <w:rPr>
                <w:sz w:val="20"/>
              </w:rPr>
              <w:t>President JFK play in the Civil Rights Movement?</w:t>
            </w:r>
          </w:p>
          <w:p w:rsidR="0046424B" w:rsidRPr="00D4071C" w:rsidRDefault="0046424B" w:rsidP="00495CCF">
            <w:pPr>
              <w:pStyle w:val="BodyText3example"/>
              <w:rPr>
                <w:sz w:val="20"/>
              </w:rPr>
            </w:pPr>
          </w:p>
          <w:p w:rsidR="0046424B" w:rsidRPr="00D4071C" w:rsidRDefault="0046424B" w:rsidP="00495CCF">
            <w:pPr>
              <w:pStyle w:val="BodyText3example"/>
              <w:rPr>
                <w:sz w:val="20"/>
              </w:rPr>
            </w:pPr>
            <w:r w:rsidRPr="00D4071C">
              <w:rPr>
                <w:sz w:val="20"/>
              </w:rPr>
              <w:t xml:space="preserve">2. </w:t>
            </w:r>
            <w:r w:rsidR="00DE6B60">
              <w:rPr>
                <w:sz w:val="20"/>
              </w:rPr>
              <w:t>What political changes occurred during and after the Civil Rights Movement?</w:t>
            </w:r>
          </w:p>
          <w:p w:rsidR="0046424B" w:rsidRPr="00D4071C" w:rsidRDefault="0046424B" w:rsidP="00495CCF">
            <w:pPr>
              <w:pStyle w:val="BodyText3example"/>
              <w:rPr>
                <w:sz w:val="20"/>
              </w:rPr>
            </w:pPr>
          </w:p>
          <w:p w:rsidR="0046424B" w:rsidRPr="00D4071C" w:rsidRDefault="0046424B" w:rsidP="00495CCF">
            <w:pPr>
              <w:pStyle w:val="BodyText3example"/>
              <w:rPr>
                <w:sz w:val="20"/>
              </w:rPr>
            </w:pPr>
            <w:r w:rsidRPr="00D4071C">
              <w:rPr>
                <w:sz w:val="20"/>
              </w:rPr>
              <w:t xml:space="preserve">3. How did </w:t>
            </w:r>
            <w:r w:rsidR="00DE6B60">
              <w:rPr>
                <w:sz w:val="20"/>
              </w:rPr>
              <w:t>the Great Society change America’s future?</w:t>
            </w:r>
          </w:p>
          <w:p w:rsidR="0046424B" w:rsidRDefault="0046424B" w:rsidP="00495CCF">
            <w:pPr>
              <w:pStyle w:val="BodyText3example"/>
            </w:pPr>
          </w:p>
        </w:tc>
      </w:tr>
      <w:tr w:rsidR="0046424B" w:rsidTr="00495CCF">
        <w:tc>
          <w:tcPr>
            <w:tcW w:w="10638" w:type="dxa"/>
            <w:gridSpan w:val="6"/>
            <w:shd w:val="clear" w:color="auto" w:fill="B8CCE4"/>
          </w:tcPr>
          <w:p w:rsidR="0046424B" w:rsidRPr="00951D4E" w:rsidRDefault="0046424B" w:rsidP="00495CCF">
            <w:pPr>
              <w:pStyle w:val="Heading5"/>
              <w:rPr>
                <w:szCs w:val="20"/>
              </w:rPr>
            </w:pPr>
            <w:r w:rsidRPr="00951D4E">
              <w:rPr>
                <w:rFonts w:cs="Arial"/>
                <w:szCs w:val="20"/>
              </w:rPr>
              <w:t>THREE PART OBJECTIVE:</w:t>
            </w:r>
            <w:r w:rsidRPr="00951D4E">
              <w:rPr>
                <w:rFonts w:cs="Arial"/>
                <w:b w:val="0"/>
                <w:szCs w:val="20"/>
              </w:rPr>
              <w:t xml:space="preserve"> (Content, Cognitive Blooms Level, and Proving Behavior)</w:t>
            </w:r>
          </w:p>
        </w:tc>
      </w:tr>
      <w:tr w:rsidR="0046424B" w:rsidTr="00495CCF"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46424B" w:rsidRPr="00D4071C" w:rsidRDefault="0046424B" w:rsidP="00495CCF">
            <w:pPr>
              <w:pStyle w:val="BodyText3example"/>
              <w:jc w:val="both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After reading and listening about the </w:t>
            </w:r>
            <w:r w:rsidR="00DE6B60">
              <w:rPr>
                <w:rFonts w:cs="Arial"/>
                <w:sz w:val="20"/>
                <w:szCs w:val="20"/>
              </w:rPr>
              <w:t>1960’s and Civil Rights Movement</w:t>
            </w:r>
            <w:r w:rsidRPr="00D4071C">
              <w:rPr>
                <w:rFonts w:cs="Arial"/>
                <w:sz w:val="20"/>
                <w:szCs w:val="20"/>
              </w:rPr>
              <w:t>:</w:t>
            </w:r>
          </w:p>
          <w:p w:rsidR="0046424B" w:rsidRPr="00D4071C" w:rsidRDefault="0046424B" w:rsidP="0046424B">
            <w:pPr>
              <w:pStyle w:val="BodyText3example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Students will be able to describe the causes of the </w:t>
            </w:r>
            <w:r w:rsidR="00DE6B60">
              <w:rPr>
                <w:rFonts w:cs="Arial"/>
                <w:sz w:val="20"/>
                <w:szCs w:val="20"/>
              </w:rPr>
              <w:t>C</w:t>
            </w:r>
            <w:r w:rsidR="005B73D9">
              <w:rPr>
                <w:rFonts w:cs="Arial"/>
                <w:sz w:val="20"/>
                <w:szCs w:val="20"/>
              </w:rPr>
              <w:t>.</w:t>
            </w:r>
            <w:r w:rsidR="00DE6B60">
              <w:rPr>
                <w:rFonts w:cs="Arial"/>
                <w:sz w:val="20"/>
                <w:szCs w:val="20"/>
              </w:rPr>
              <w:t>R</w:t>
            </w:r>
            <w:r w:rsidR="005B73D9">
              <w:rPr>
                <w:rFonts w:cs="Arial"/>
                <w:sz w:val="20"/>
                <w:szCs w:val="20"/>
              </w:rPr>
              <w:t>.</w:t>
            </w:r>
            <w:r w:rsidR="00DE6B60">
              <w:rPr>
                <w:rFonts w:cs="Arial"/>
                <w:sz w:val="20"/>
                <w:szCs w:val="20"/>
              </w:rPr>
              <w:t>M</w:t>
            </w:r>
            <w:r w:rsidR="005B73D9">
              <w:rPr>
                <w:rFonts w:cs="Arial"/>
                <w:sz w:val="20"/>
                <w:szCs w:val="20"/>
              </w:rPr>
              <w:t>.</w:t>
            </w:r>
            <w:r w:rsidRPr="00D4071C">
              <w:rPr>
                <w:rFonts w:cs="Arial"/>
                <w:sz w:val="20"/>
                <w:szCs w:val="20"/>
              </w:rPr>
              <w:t xml:space="preserve"> </w:t>
            </w:r>
          </w:p>
          <w:p w:rsidR="0046424B" w:rsidRPr="00D4071C" w:rsidRDefault="0046424B" w:rsidP="0046424B">
            <w:pPr>
              <w:pStyle w:val="BodyText3example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D4071C">
              <w:rPr>
                <w:sz w:val="20"/>
                <w:szCs w:val="20"/>
              </w:rPr>
              <w:t xml:space="preserve"> Students will be able to describe the events of the 1920’s </w:t>
            </w:r>
            <w:r w:rsidR="00DE6B60">
              <w:rPr>
                <w:sz w:val="20"/>
                <w:szCs w:val="20"/>
              </w:rPr>
              <w:t>– 1950’s</w:t>
            </w:r>
            <w:r w:rsidRPr="00D4071C">
              <w:rPr>
                <w:sz w:val="20"/>
                <w:szCs w:val="20"/>
              </w:rPr>
              <w:t xml:space="preserve">which led to the struggles of the </w:t>
            </w:r>
            <w:r w:rsidR="00DE6B60">
              <w:rPr>
                <w:sz w:val="20"/>
                <w:szCs w:val="20"/>
              </w:rPr>
              <w:t xml:space="preserve"> 1960’s</w:t>
            </w:r>
          </w:p>
          <w:p w:rsidR="0046424B" w:rsidRPr="00D4071C" w:rsidRDefault="0046424B" w:rsidP="0046424B">
            <w:pPr>
              <w:pStyle w:val="BodyText3example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D4071C">
              <w:rPr>
                <w:sz w:val="20"/>
                <w:szCs w:val="20"/>
              </w:rPr>
              <w:t xml:space="preserve">Students will explain how </w:t>
            </w:r>
            <w:r w:rsidR="00DE6B60">
              <w:rPr>
                <w:sz w:val="20"/>
                <w:szCs w:val="20"/>
              </w:rPr>
              <w:t>President Kennedy’s assassination affected Americans</w:t>
            </w:r>
          </w:p>
          <w:p w:rsidR="0046424B" w:rsidRDefault="0046424B" w:rsidP="000965A8">
            <w:pPr>
              <w:pStyle w:val="BodyText3example"/>
              <w:jc w:val="both"/>
              <w:rPr>
                <w:sz w:val="20"/>
                <w:szCs w:val="20"/>
              </w:rPr>
            </w:pPr>
          </w:p>
          <w:p w:rsidR="000965A8" w:rsidRPr="00462F8A" w:rsidRDefault="000965A8" w:rsidP="000965A8">
            <w:pPr>
              <w:pStyle w:val="BodyText3example"/>
              <w:jc w:val="both"/>
              <w:rPr>
                <w:szCs w:val="20"/>
              </w:rPr>
            </w:pPr>
          </w:p>
        </w:tc>
      </w:tr>
      <w:tr w:rsidR="0046424B" w:rsidTr="00495CCF">
        <w:trPr>
          <w:trHeight w:val="485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pPr>
              <w:rPr>
                <w:rFonts w:cs="Arial"/>
                <w:szCs w:val="20"/>
              </w:rPr>
            </w:pPr>
            <w:r w:rsidRPr="00951D4E">
              <w:rPr>
                <w:rFonts w:cs="Arial"/>
                <w:b/>
                <w:szCs w:val="20"/>
              </w:rPr>
              <w:lastRenderedPageBreak/>
              <w:t xml:space="preserve">LANGUAGE OBJECTIVE(S): </w:t>
            </w:r>
            <w:r w:rsidRPr="00951D4E">
              <w:rPr>
                <w:rFonts w:cs="Arial"/>
                <w:szCs w:val="20"/>
              </w:rPr>
              <w:t>(Aligned with ELPS/Choose those appropriate to your students.)</w:t>
            </w:r>
          </w:p>
        </w:tc>
      </w:tr>
      <w:tr w:rsidR="0046424B" w:rsidTr="00495CCF">
        <w:trPr>
          <w:trHeight w:val="701"/>
        </w:trPr>
        <w:tc>
          <w:tcPr>
            <w:tcW w:w="5274" w:type="dxa"/>
            <w:gridSpan w:val="2"/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Learning Strategies</w:t>
            </w:r>
          </w:p>
        </w:tc>
        <w:tc>
          <w:tcPr>
            <w:tcW w:w="5364" w:type="dxa"/>
            <w:gridSpan w:val="4"/>
            <w:vAlign w:val="center"/>
          </w:tcPr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6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Use prior knowledge and experiences to understand meanings in English</w:t>
              </w:r>
            </w:hyperlink>
          </w:p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7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Monitor oral and written language production and employ self-corrective techniques or other resources</w:t>
              </w:r>
            </w:hyperlink>
          </w:p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8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Develop and expand repertoire of learning strategies such as reasoning inductively or deductively, looking for patterns in language, and analyzing sayings and expressions</w:t>
              </w:r>
            </w:hyperlink>
          </w:p>
        </w:tc>
      </w:tr>
      <w:tr w:rsidR="0046424B" w:rsidTr="00495CCF">
        <w:trPr>
          <w:trHeight w:val="620"/>
        </w:trPr>
        <w:tc>
          <w:tcPr>
            <w:tcW w:w="5274" w:type="dxa"/>
            <w:gridSpan w:val="2"/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Listening</w:t>
            </w:r>
          </w:p>
        </w:tc>
        <w:tc>
          <w:tcPr>
            <w:tcW w:w="5364" w:type="dxa"/>
            <w:gridSpan w:val="4"/>
            <w:vAlign w:val="center"/>
          </w:tcPr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9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Understand the general meaning, main points, and important details of spoken language ranging from situations in which topics language, and contexts are familiar to unfamiliar</w:t>
              </w:r>
            </w:hyperlink>
          </w:p>
        </w:tc>
      </w:tr>
      <w:tr w:rsidR="0046424B" w:rsidTr="00495CCF">
        <w:trPr>
          <w:trHeight w:val="791"/>
        </w:trPr>
        <w:tc>
          <w:tcPr>
            <w:tcW w:w="5274" w:type="dxa"/>
            <w:gridSpan w:val="2"/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Speaking</w:t>
            </w:r>
          </w:p>
        </w:tc>
        <w:tc>
          <w:tcPr>
            <w:tcW w:w="5364" w:type="dxa"/>
            <w:gridSpan w:val="4"/>
            <w:vAlign w:val="center"/>
          </w:tcPr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10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Speak using grade-level content area vocabulary in context to internalize new English words and build academic language proficiency</w:t>
              </w:r>
            </w:hyperlink>
          </w:p>
          <w:p w:rsidR="0046424B" w:rsidRPr="00D4071C" w:rsidRDefault="000C2D57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hyperlink r:id="rId11" w:history="1">
              <w:r w:rsidR="0046424B" w:rsidRPr="00D4071C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Express opinions, ideas, and feelings ranging from communicating single words and short phrases to participating in extended discussions on a variety of social and grade-appropriate academic topics</w:t>
              </w:r>
            </w:hyperlink>
          </w:p>
        </w:tc>
      </w:tr>
      <w:tr w:rsidR="0046424B" w:rsidTr="00495CCF">
        <w:trPr>
          <w:trHeight w:val="620"/>
        </w:trPr>
        <w:tc>
          <w:tcPr>
            <w:tcW w:w="5274" w:type="dxa"/>
            <w:gridSpan w:val="2"/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Reading</w:t>
            </w:r>
          </w:p>
        </w:tc>
        <w:tc>
          <w:tcPr>
            <w:tcW w:w="5364" w:type="dxa"/>
            <w:gridSpan w:val="4"/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1. Descri</w:t>
            </w:r>
            <w:r w:rsidR="00C90198">
              <w:rPr>
                <w:rFonts w:cs="Arial"/>
                <w:sz w:val="20"/>
                <w:szCs w:val="20"/>
              </w:rPr>
              <w:t>be, through summarizing, the 196</w:t>
            </w:r>
            <w:r w:rsidRPr="00D4071C">
              <w:rPr>
                <w:rFonts w:cs="Arial"/>
                <w:sz w:val="20"/>
                <w:szCs w:val="20"/>
              </w:rPr>
              <w:t>0’s poems</w:t>
            </w:r>
            <w:r w:rsidR="00C90198">
              <w:rPr>
                <w:rFonts w:cs="Arial"/>
                <w:sz w:val="20"/>
                <w:szCs w:val="20"/>
              </w:rPr>
              <w:t xml:space="preserve"> and songs</w:t>
            </w:r>
          </w:p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2. List in order of importance three of the causes of the </w:t>
            </w:r>
            <w:r w:rsidR="00C90198">
              <w:rPr>
                <w:rFonts w:cs="Arial"/>
                <w:sz w:val="20"/>
                <w:szCs w:val="20"/>
              </w:rPr>
              <w:t>CRM</w:t>
            </w:r>
          </w:p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3. Using an article, define the affects of the </w:t>
            </w:r>
            <w:r w:rsidR="00C90198">
              <w:rPr>
                <w:rFonts w:cs="Arial"/>
                <w:sz w:val="20"/>
                <w:szCs w:val="20"/>
              </w:rPr>
              <w:t>1960’s for African Americans.</w:t>
            </w:r>
            <w:r w:rsidRPr="00D4071C">
              <w:rPr>
                <w:rFonts w:cs="Arial"/>
                <w:sz w:val="20"/>
                <w:szCs w:val="20"/>
              </w:rPr>
              <w:t xml:space="preserve"> </w:t>
            </w:r>
          </w:p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4. How did </w:t>
            </w:r>
            <w:r w:rsidR="00C90198">
              <w:rPr>
                <w:rFonts w:cs="Arial"/>
                <w:sz w:val="20"/>
                <w:szCs w:val="20"/>
              </w:rPr>
              <w:t>J.F.K.’s</w:t>
            </w:r>
            <w:r w:rsidRPr="00D4071C">
              <w:rPr>
                <w:rFonts w:cs="Arial"/>
                <w:sz w:val="20"/>
                <w:szCs w:val="20"/>
              </w:rPr>
              <w:t xml:space="preserve"> role as president impact the outcome</w:t>
            </w:r>
            <w:r w:rsidR="00C90198">
              <w:rPr>
                <w:rFonts w:cs="Arial"/>
                <w:sz w:val="20"/>
                <w:szCs w:val="20"/>
              </w:rPr>
              <w:t xml:space="preserve"> of the United States in the 197</w:t>
            </w:r>
            <w:r w:rsidRPr="00D4071C">
              <w:rPr>
                <w:rFonts w:cs="Arial"/>
                <w:sz w:val="20"/>
                <w:szCs w:val="20"/>
              </w:rPr>
              <w:t xml:space="preserve">0’s? </w:t>
            </w:r>
            <w:r w:rsidR="00C90198">
              <w:rPr>
                <w:rFonts w:cs="Arial"/>
                <w:sz w:val="20"/>
                <w:szCs w:val="20"/>
              </w:rPr>
              <w:t>How did it affect</w:t>
            </w:r>
            <w:r w:rsidRPr="00D4071C">
              <w:rPr>
                <w:rFonts w:cs="Arial"/>
                <w:sz w:val="20"/>
                <w:szCs w:val="20"/>
              </w:rPr>
              <w:t xml:space="preserve"> the American public’s view of the government?</w:t>
            </w:r>
          </w:p>
          <w:p w:rsidR="0046424B" w:rsidRPr="00D4071C" w:rsidRDefault="0046424B" w:rsidP="00C90198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5. Create a political cartoon from the stand point of an </w:t>
            </w:r>
            <w:r w:rsidR="00C90198">
              <w:rPr>
                <w:rFonts w:cs="Arial"/>
                <w:sz w:val="20"/>
                <w:szCs w:val="20"/>
              </w:rPr>
              <w:t>African American living in the North vs. living in the South during the CRM.</w:t>
            </w:r>
            <w:r w:rsidRPr="00D4071C">
              <w:rPr>
                <w:rFonts w:cs="Arial"/>
                <w:sz w:val="20"/>
                <w:szCs w:val="20"/>
              </w:rPr>
              <w:t xml:space="preserve">        </w:t>
            </w:r>
          </w:p>
        </w:tc>
      </w:tr>
      <w:tr w:rsidR="0046424B" w:rsidTr="00495CCF">
        <w:trPr>
          <w:trHeight w:val="620"/>
        </w:trPr>
        <w:tc>
          <w:tcPr>
            <w:tcW w:w="5274" w:type="dxa"/>
            <w:gridSpan w:val="2"/>
            <w:tcBorders>
              <w:bottom w:val="single" w:sz="4" w:space="0" w:color="000000"/>
            </w:tcBorders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Writing</w:t>
            </w:r>
          </w:p>
        </w:tc>
        <w:tc>
          <w:tcPr>
            <w:tcW w:w="5364" w:type="dxa"/>
            <w:gridSpan w:val="4"/>
            <w:tcBorders>
              <w:bottom w:val="single" w:sz="4" w:space="0" w:color="000000"/>
            </w:tcBorders>
            <w:vAlign w:val="center"/>
          </w:tcPr>
          <w:p w:rsidR="0046424B" w:rsidRPr="00D4071C" w:rsidRDefault="0046424B" w:rsidP="00495CCF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.Students will take notes into their notebooks</w:t>
            </w:r>
          </w:p>
        </w:tc>
      </w:tr>
      <w:tr w:rsidR="0046424B" w:rsidTr="00495CCF">
        <w:trPr>
          <w:trHeight w:val="440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r w:rsidRPr="00951D4E">
              <w:rPr>
                <w:rFonts w:cs="Arial"/>
                <w:b/>
              </w:rPr>
              <w:t>TEKS COVERED IN THIS LESSON</w:t>
            </w:r>
            <w:r w:rsidR="00E6552C">
              <w:rPr>
                <w:rFonts w:ascii="Calibri" w:hAnsi="Calibri"/>
                <w:sz w:val="24"/>
              </w:rPr>
              <w:t>: Aligned to the 2012</w:t>
            </w:r>
            <w:r w:rsidRPr="00951D4E">
              <w:rPr>
                <w:rFonts w:ascii="Calibri" w:hAnsi="Calibri"/>
                <w:sz w:val="24"/>
              </w:rPr>
              <w:t xml:space="preserve"> Essential Knowledge and Skills</w:t>
            </w:r>
          </w:p>
        </w:tc>
      </w:tr>
      <w:tr w:rsidR="0046424B" w:rsidTr="002B48FE">
        <w:trPr>
          <w:trHeight w:val="530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USH.9.A trace the historical development of the civil rights movement in the 19th, 20th, and 21st centuries, including the 13th, 14th, 15th, and 19th amendments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USH.9.C identify the roles of significant leaders who supported various rights movements, including Martin Luther King Jr., Cesar Chavez, Rosa Parks, Hector P. Garcia, and Betty Friedan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USH.9.E discuss the impact of the writings of Martin Luther King Jr. such as his “I Have a Dream” speech and “Letter from Birmingham Jail” on the civil rights movement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USH.9.H evaluate changes and events in the United States that have resulted from the civil rights movement, including increased participation of minorities in the political process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USH.26.A explain actions taken by people to expand economic opportunities and political rights, including those for racial, ethnic, and religious minorities as well as women, in American society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USH.26.C explain how the contributions of people of various racial, ethnic, gender, and religious groups shape American culture</w:t>
            </w:r>
          </w:p>
          <w:p w:rsidR="002B48FE" w:rsidRPr="0092166B" w:rsidRDefault="002B48FE" w:rsidP="002B48FE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>USH.26.D identify the political, social, and economic contributions of women such as Dolores Huerta to American society</w:t>
            </w:r>
          </w:p>
          <w:p w:rsidR="0046424B" w:rsidRPr="0092166B" w:rsidRDefault="002B48FE" w:rsidP="00495CCF">
            <w:p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92166B">
              <w:rPr>
                <w:rFonts w:cs="Arial"/>
                <w:szCs w:val="16"/>
              </w:rPr>
              <w:t xml:space="preserve">USH.24.B evaluate the contributions of significant political and social leaders in the United States such as </w:t>
            </w:r>
            <w:proofErr w:type="spellStart"/>
            <w:r w:rsidRPr="0092166B">
              <w:rPr>
                <w:rFonts w:cs="Arial"/>
                <w:szCs w:val="16"/>
              </w:rPr>
              <w:t>Thurgood</w:t>
            </w:r>
            <w:proofErr w:type="spellEnd"/>
            <w:r w:rsidRPr="0092166B">
              <w:rPr>
                <w:rFonts w:cs="Arial"/>
                <w:szCs w:val="16"/>
              </w:rPr>
              <w:t xml:space="preserve"> Marshall</w:t>
            </w:r>
          </w:p>
          <w:p w:rsidR="0092166B" w:rsidRPr="002B48FE" w:rsidRDefault="0092166B" w:rsidP="00495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424B" w:rsidTr="00495CCF">
        <w:trPr>
          <w:trHeight w:val="449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pPr>
              <w:pStyle w:val="BodyText3example"/>
              <w:rPr>
                <w:rFonts w:ascii="Calibri" w:hAnsi="Calibri"/>
                <w:sz w:val="24"/>
                <w:szCs w:val="24"/>
              </w:rPr>
            </w:pPr>
            <w:r w:rsidRPr="00951D4E">
              <w:rPr>
                <w:rFonts w:cs="Arial"/>
                <w:b/>
                <w:szCs w:val="24"/>
              </w:rPr>
              <w:lastRenderedPageBreak/>
              <w:t>TEACHER TO TEACHER NOTES</w:t>
            </w:r>
            <w:r w:rsidRPr="00951D4E"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46424B" w:rsidTr="00495CCF"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46424B" w:rsidRDefault="0046424B" w:rsidP="00495CCF">
            <w:pPr>
              <w:pStyle w:val="BodyText3example"/>
              <w:jc w:val="both"/>
              <w:rPr>
                <w:rFonts w:ascii="Calibri" w:hAnsi="Calibri"/>
              </w:rPr>
            </w:pPr>
          </w:p>
          <w:p w:rsidR="0046424B" w:rsidRPr="00951D4E" w:rsidRDefault="0046424B" w:rsidP="00E6552C">
            <w:pPr>
              <w:pStyle w:val="BodyText3example"/>
              <w:jc w:val="both"/>
              <w:rPr>
                <w:rFonts w:ascii="Calibri" w:hAnsi="Calibri"/>
              </w:rPr>
            </w:pPr>
            <w:r w:rsidRPr="00D4071C">
              <w:rPr>
                <w:rFonts w:cs="Arial"/>
                <w:sz w:val="20"/>
                <w:szCs w:val="20"/>
              </w:rPr>
              <w:t>Make copies before the lesson, using front to back, and get a 3- hole puncher, and a stapler with staples</w:t>
            </w:r>
          </w:p>
        </w:tc>
      </w:tr>
      <w:tr w:rsidR="0046424B" w:rsidTr="00495CCF">
        <w:trPr>
          <w:trHeight w:val="467"/>
        </w:trPr>
        <w:tc>
          <w:tcPr>
            <w:tcW w:w="6930" w:type="dxa"/>
            <w:gridSpan w:val="4"/>
            <w:shd w:val="clear" w:color="auto" w:fill="B8CCE4"/>
            <w:vAlign w:val="center"/>
          </w:tcPr>
          <w:p w:rsidR="0046424B" w:rsidRPr="00951D4E" w:rsidRDefault="0046424B" w:rsidP="00495CCF">
            <w:pPr>
              <w:pStyle w:val="BodyText3example"/>
              <w:jc w:val="center"/>
              <w:rPr>
                <w:rFonts w:ascii="Calibri" w:hAnsi="Calibri"/>
                <w:sz w:val="24"/>
                <w:szCs w:val="24"/>
              </w:rPr>
            </w:pPr>
            <w:r w:rsidRPr="00951D4E">
              <w:rPr>
                <w:rFonts w:cs="Arial"/>
                <w:b/>
                <w:szCs w:val="24"/>
              </w:rPr>
              <w:t>VISUALS, MATERIALS, AND TEXTS</w:t>
            </w:r>
            <w:r w:rsidRPr="00951D4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3708" w:type="dxa"/>
            <w:gridSpan w:val="2"/>
            <w:shd w:val="clear" w:color="auto" w:fill="B8CCE4"/>
            <w:vAlign w:val="center"/>
          </w:tcPr>
          <w:p w:rsidR="0046424B" w:rsidRPr="00951D4E" w:rsidRDefault="0046424B" w:rsidP="00495CCF">
            <w:pPr>
              <w:pStyle w:val="BodyText3example"/>
              <w:jc w:val="center"/>
              <w:rPr>
                <w:rFonts w:cs="Arial"/>
                <w:b/>
                <w:sz w:val="24"/>
                <w:szCs w:val="24"/>
              </w:rPr>
            </w:pPr>
            <w:r w:rsidRPr="00951D4E">
              <w:rPr>
                <w:rFonts w:cs="Arial"/>
                <w:b/>
                <w:szCs w:val="24"/>
              </w:rPr>
              <w:t>RESOURCES &amp; TECHNOLOGY</w:t>
            </w:r>
          </w:p>
        </w:tc>
      </w:tr>
      <w:tr w:rsidR="0046424B" w:rsidRPr="00951D4E" w:rsidTr="00495CCF">
        <w:trPr>
          <w:trHeight w:val="259"/>
        </w:trPr>
        <w:tc>
          <w:tcPr>
            <w:tcW w:w="6930" w:type="dxa"/>
            <w:gridSpan w:val="4"/>
            <w:tcBorders>
              <w:bottom w:val="single" w:sz="4" w:space="0" w:color="000000"/>
            </w:tcBorders>
          </w:tcPr>
          <w:p w:rsidR="0046424B" w:rsidRPr="00D4071C" w:rsidRDefault="0046424B" w:rsidP="00495CCF">
            <w:pPr>
              <w:pStyle w:val="BodyText3example"/>
              <w:ind w:left="1080"/>
              <w:rPr>
                <w:rFonts w:cs="Arial"/>
                <w:sz w:val="20"/>
                <w:szCs w:val="20"/>
              </w:rPr>
            </w:pPr>
          </w:p>
          <w:p w:rsidR="0046424B" w:rsidRPr="00D4071C" w:rsidRDefault="0046424B" w:rsidP="004C7861">
            <w:pPr>
              <w:pStyle w:val="BodyText3example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 xml:space="preserve">                                       </w:t>
            </w:r>
            <w:r w:rsidR="00D4071C" w:rsidRPr="00D4071C">
              <w:rPr>
                <w:rFonts w:cs="Arial"/>
                <w:sz w:val="20"/>
                <w:szCs w:val="2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 o:ole="">
                  <v:imagedata r:id="rId12" o:title=""/>
                </v:shape>
                <o:OLEObject Type="Link" ProgID="Word.Document.12" ShapeID="_x0000_i1025" DrawAspect="Icon" r:id="rId13" UpdateMode="Always">
                  <o:LinkType>EnhancedMetaFile</o:LinkType>
                  <o:LockedField>false</o:LockedField>
                  <o:FieldCodes>\f 0 \* MERGEFORMAT</o:FieldCodes>
                </o:OLEObject>
              </w:object>
            </w:r>
            <w:r w:rsidR="00D4071C" w:rsidRPr="00D4071C">
              <w:rPr>
                <w:rFonts w:cs="Arial"/>
                <w:sz w:val="20"/>
                <w:szCs w:val="20"/>
              </w:rPr>
              <w:object w:dxaOrig="1536" w:dyaOrig="994">
                <v:shape id="_x0000_i1026" type="#_x0000_t75" style="width:77pt;height:49.45pt" o:ole="">
                  <v:imagedata r:id="rId14" o:title=""/>
                </v:shape>
                <o:OLEObject Type="Link" ProgID="Word.Document.12" ShapeID="_x0000_i1026" DrawAspect="Icon" r:id="rId15" UpdateMode="OnCall">
                  <o:LinkType>EnhancedMetaFile</o:LinkType>
                  <o:LockedField>false</o:LockedField>
                  <o:FieldCodes>\f 0 \* MERGEFORMAT</o:FieldCodes>
                </o:OLEObject>
              </w:object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</w:tcPr>
          <w:p w:rsidR="0046424B" w:rsidRPr="00D4071C" w:rsidRDefault="0046424B" w:rsidP="00495CCF">
            <w:pPr>
              <w:pStyle w:val="BodyText3example"/>
              <w:jc w:val="both"/>
              <w:rPr>
                <w:rFonts w:cs="Arial"/>
                <w:sz w:val="20"/>
                <w:szCs w:val="20"/>
              </w:rPr>
            </w:pPr>
          </w:p>
          <w:p w:rsidR="0046424B" w:rsidRPr="00D4071C" w:rsidRDefault="0046424B" w:rsidP="00495CCF">
            <w:pPr>
              <w:pStyle w:val="BodyText3example"/>
              <w:jc w:val="both"/>
              <w:rPr>
                <w:rFonts w:cs="Arial"/>
                <w:sz w:val="20"/>
                <w:szCs w:val="20"/>
              </w:rPr>
            </w:pPr>
          </w:p>
          <w:p w:rsidR="0046424B" w:rsidRPr="00D4071C" w:rsidRDefault="00D4071C" w:rsidP="00495CCF">
            <w:pPr>
              <w:pStyle w:val="BodyText3example"/>
              <w:jc w:val="both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CRM packet / &amp; helpful review videos from various online sources</w:t>
            </w:r>
          </w:p>
          <w:p w:rsidR="0046424B" w:rsidRPr="00D4071C" w:rsidRDefault="0046424B" w:rsidP="00495CCF">
            <w:pPr>
              <w:pStyle w:val="BodyText3example"/>
              <w:jc w:val="both"/>
              <w:rPr>
                <w:rFonts w:cs="Arial"/>
                <w:sz w:val="20"/>
                <w:szCs w:val="20"/>
              </w:rPr>
            </w:pPr>
            <w:r w:rsidRPr="00D4071C">
              <w:rPr>
                <w:rFonts w:cs="Arial"/>
                <w:sz w:val="20"/>
                <w:szCs w:val="20"/>
              </w:rPr>
              <w:t>.</w:t>
            </w:r>
          </w:p>
        </w:tc>
      </w:tr>
      <w:tr w:rsidR="0046424B" w:rsidTr="00495CCF">
        <w:trPr>
          <w:trHeight w:val="584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46424B" w:rsidRPr="00951D4E" w:rsidRDefault="0046424B" w:rsidP="00495CCF">
            <w:pPr>
              <w:pStyle w:val="BodyText3example"/>
              <w:jc w:val="center"/>
              <w:rPr>
                <w:rFonts w:cs="Arial"/>
                <w:b/>
                <w:szCs w:val="24"/>
              </w:rPr>
            </w:pPr>
            <w:r w:rsidRPr="00951D4E">
              <w:rPr>
                <w:rFonts w:cs="Arial"/>
                <w:b/>
                <w:szCs w:val="24"/>
              </w:rPr>
              <w:t>PROCEDURES/ACTIVITIES</w:t>
            </w:r>
          </w:p>
          <w:p w:rsidR="0046424B" w:rsidRPr="00951D4E" w:rsidRDefault="0046424B" w:rsidP="00495CCF">
            <w:pPr>
              <w:jc w:val="center"/>
            </w:pPr>
            <w:r w:rsidRPr="00951D4E">
              <w:rPr>
                <w:rFonts w:cs="Arial"/>
                <w:b/>
              </w:rPr>
              <w:t>Remember Horizontal Teaching:</w:t>
            </w:r>
          </w:p>
        </w:tc>
      </w:tr>
      <w:tr w:rsidR="0046424B" w:rsidTr="00495CCF">
        <w:trPr>
          <w:trHeight w:val="440"/>
        </w:trPr>
        <w:tc>
          <w:tcPr>
            <w:tcW w:w="6930" w:type="dxa"/>
            <w:gridSpan w:val="4"/>
            <w:shd w:val="clear" w:color="auto" w:fill="F2DBDB"/>
            <w:vAlign w:val="center"/>
          </w:tcPr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LESSON COMPONENT</w:t>
            </w:r>
          </w:p>
        </w:tc>
        <w:tc>
          <w:tcPr>
            <w:tcW w:w="3708" w:type="dxa"/>
            <w:gridSpan w:val="2"/>
            <w:shd w:val="clear" w:color="auto" w:fill="F2DBDB"/>
            <w:vAlign w:val="center"/>
          </w:tcPr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CHECK FOR UNDERSTANDING</w:t>
            </w:r>
          </w:p>
        </w:tc>
      </w:tr>
      <w:tr w:rsidR="0046424B" w:rsidTr="00495CCF">
        <w:trPr>
          <w:trHeight w:val="1313"/>
        </w:trPr>
        <w:tc>
          <w:tcPr>
            <w:tcW w:w="6930" w:type="dxa"/>
            <w:gridSpan w:val="4"/>
          </w:tcPr>
          <w:p w:rsidR="0046424B" w:rsidRPr="0094364F" w:rsidRDefault="0046424B" w:rsidP="00495CCF">
            <w:pPr>
              <w:rPr>
                <w:rFonts w:cs="Arial"/>
                <w:b/>
                <w:szCs w:val="20"/>
                <w:u w:val="single"/>
              </w:rPr>
            </w:pPr>
          </w:p>
          <w:p w:rsidR="0046424B" w:rsidRDefault="0046424B" w:rsidP="00495CCF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SET</w:t>
            </w:r>
            <w:r w:rsidRPr="0094364F">
              <w:rPr>
                <w:rFonts w:cs="Arial"/>
                <w:b/>
                <w:szCs w:val="20"/>
              </w:rPr>
              <w:t xml:space="preserve">: </w:t>
            </w: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>Students will already have knowledge of the</w:t>
            </w:r>
            <w:r w:rsidR="00E6552C">
              <w:rPr>
                <w:rFonts w:cs="Arial"/>
                <w:szCs w:val="20"/>
              </w:rPr>
              <w:t xml:space="preserve"> 194</w:t>
            </w:r>
            <w:r>
              <w:rPr>
                <w:rFonts w:cs="Arial"/>
                <w:szCs w:val="20"/>
              </w:rPr>
              <w:t xml:space="preserve">0’s – </w:t>
            </w:r>
            <w:r w:rsidR="00E6552C">
              <w:rPr>
                <w:rFonts w:cs="Arial"/>
                <w:szCs w:val="20"/>
              </w:rPr>
              <w:t>and racial segregation</w:t>
            </w:r>
          </w:p>
          <w:p w:rsidR="00E6552C" w:rsidRDefault="00E6552C" w:rsidP="00495CCF">
            <w:pPr>
              <w:rPr>
                <w:rFonts w:cs="Arial"/>
                <w:szCs w:val="20"/>
              </w:rPr>
            </w:pPr>
          </w:p>
          <w:p w:rsidR="0046424B" w:rsidRPr="00D4071C" w:rsidRDefault="0046424B" w:rsidP="00495C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Students wil</w:t>
            </w:r>
            <w:r w:rsidR="00E6552C">
              <w:rPr>
                <w:rFonts w:cs="Arial"/>
                <w:szCs w:val="20"/>
              </w:rPr>
              <w:t>l review vocabulary from the 195</w:t>
            </w:r>
            <w:r>
              <w:rPr>
                <w:rFonts w:cs="Arial"/>
                <w:szCs w:val="20"/>
              </w:rPr>
              <w:t>0’s as well.</w:t>
            </w:r>
          </w:p>
        </w:tc>
        <w:tc>
          <w:tcPr>
            <w:tcW w:w="3708" w:type="dxa"/>
            <w:gridSpan w:val="2"/>
            <w:vAlign w:val="center"/>
          </w:tcPr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>
              <w:rPr>
                <w:rFonts w:cs="Arial"/>
                <w:szCs w:val="20"/>
              </w:rPr>
              <w:t>openly discuss with teacher, a review of topics p</w:t>
            </w:r>
            <w:r w:rsidR="0092166B">
              <w:rPr>
                <w:rFonts w:cs="Arial"/>
                <w:szCs w:val="20"/>
              </w:rPr>
              <w:t>reviously discussed from the 194</w:t>
            </w:r>
            <w:r>
              <w:rPr>
                <w:rFonts w:cs="Arial"/>
                <w:szCs w:val="20"/>
              </w:rPr>
              <w:t>0’s.</w:t>
            </w:r>
            <w:r w:rsidRPr="0094364F">
              <w:rPr>
                <w:rFonts w:cs="Arial"/>
                <w:szCs w:val="20"/>
              </w:rPr>
              <w:t xml:space="preserve"> </w:t>
            </w:r>
          </w:p>
        </w:tc>
      </w:tr>
      <w:tr w:rsidR="0046424B" w:rsidTr="00495CCF">
        <w:trPr>
          <w:trHeight w:val="350"/>
        </w:trPr>
        <w:tc>
          <w:tcPr>
            <w:tcW w:w="6930" w:type="dxa"/>
            <w:gridSpan w:val="4"/>
          </w:tcPr>
          <w:p w:rsidR="0046424B" w:rsidRDefault="0046424B" w:rsidP="00495CCF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INPUT</w:t>
            </w:r>
            <w:r w:rsidRPr="0094364F">
              <w:rPr>
                <w:rFonts w:cs="Arial"/>
                <w:b/>
                <w:szCs w:val="20"/>
              </w:rPr>
              <w:t xml:space="preserve">: </w:t>
            </w:r>
          </w:p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>
              <w:rPr>
                <w:rFonts w:cs="Arial"/>
                <w:szCs w:val="20"/>
              </w:rPr>
              <w:t xml:space="preserve">help teacher to create a visual organizer / timeline for the years leading up to the </w:t>
            </w:r>
            <w:r w:rsidR="00E6552C">
              <w:rPr>
                <w:rFonts w:cs="Arial"/>
                <w:szCs w:val="20"/>
              </w:rPr>
              <w:t>CIVIL RIGHTS MOVEMENT</w:t>
            </w:r>
          </w:p>
          <w:p w:rsidR="0046424B" w:rsidRPr="0094364F" w:rsidRDefault="0046424B" w:rsidP="00495CCF">
            <w:pPr>
              <w:rPr>
                <w:rFonts w:cs="Arial"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>Teacher will check that students on are task</w:t>
            </w:r>
            <w:r>
              <w:rPr>
                <w:rFonts w:cs="Arial"/>
                <w:szCs w:val="20"/>
              </w:rPr>
              <w:t xml:space="preserve"> and ask that students help label im</w:t>
            </w:r>
            <w:r w:rsidR="0092166B">
              <w:rPr>
                <w:rFonts w:cs="Arial"/>
                <w:szCs w:val="20"/>
              </w:rPr>
              <w:t>portant years / event before 195</w:t>
            </w:r>
            <w:r>
              <w:rPr>
                <w:rFonts w:cs="Arial"/>
                <w:szCs w:val="20"/>
              </w:rPr>
              <w:t>0’s began.</w:t>
            </w:r>
          </w:p>
        </w:tc>
      </w:tr>
      <w:tr w:rsidR="0046424B" w:rsidTr="00495CCF">
        <w:trPr>
          <w:trHeight w:val="350"/>
        </w:trPr>
        <w:tc>
          <w:tcPr>
            <w:tcW w:w="6930" w:type="dxa"/>
            <w:gridSpan w:val="4"/>
          </w:tcPr>
          <w:p w:rsidR="0046424B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MODEL</w:t>
            </w:r>
            <w:r w:rsidRPr="0094364F">
              <w:rPr>
                <w:rFonts w:cs="Arial"/>
                <w:szCs w:val="20"/>
              </w:rPr>
              <w:t xml:space="preserve">: </w:t>
            </w: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demonstrate how to </w:t>
            </w:r>
            <w:r>
              <w:rPr>
                <w:rFonts w:cs="Arial"/>
                <w:szCs w:val="20"/>
              </w:rPr>
              <w:t>take notes from the PROJECTOR / ACTIVE BOARD</w:t>
            </w:r>
          </w:p>
          <w:p w:rsidR="0046424B" w:rsidRPr="0094364F" w:rsidRDefault="0046424B" w:rsidP="00495CCF">
            <w:pPr>
              <w:rPr>
                <w:rFonts w:cs="Arial"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assist students who have not completed the </w:t>
            </w:r>
            <w:r>
              <w:rPr>
                <w:rFonts w:cs="Arial"/>
                <w:szCs w:val="20"/>
              </w:rPr>
              <w:t>notes packet</w:t>
            </w:r>
          </w:p>
        </w:tc>
      </w:tr>
      <w:tr w:rsidR="0046424B" w:rsidTr="00495CCF">
        <w:trPr>
          <w:trHeight w:val="800"/>
        </w:trPr>
        <w:tc>
          <w:tcPr>
            <w:tcW w:w="6930" w:type="dxa"/>
            <w:gridSpan w:val="4"/>
          </w:tcPr>
          <w:p w:rsidR="0046424B" w:rsidRDefault="0046424B" w:rsidP="00495CCF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GUIDED PRACTICE</w:t>
            </w:r>
            <w:r w:rsidRPr="0094364F">
              <w:rPr>
                <w:rFonts w:cs="Arial"/>
                <w:b/>
                <w:szCs w:val="20"/>
              </w:rPr>
              <w:t xml:space="preserve">: </w:t>
            </w: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 Day #1 Students will read through power point notes and teacher will highlight important facts about the reading. Students will be instructed to take “notes” during the video c</w:t>
            </w:r>
            <w:r w:rsidR="00E6552C">
              <w:rPr>
                <w:rFonts w:cs="Arial"/>
                <w:szCs w:val="20"/>
              </w:rPr>
              <w:t>lips and presentation of the 195</w:t>
            </w:r>
            <w:r>
              <w:rPr>
                <w:rFonts w:cs="Arial"/>
                <w:szCs w:val="20"/>
              </w:rPr>
              <w:t xml:space="preserve">0’s information. </w:t>
            </w:r>
            <w:r w:rsidR="00166A38">
              <w:rPr>
                <w:rFonts w:cs="Arial"/>
                <w:szCs w:val="20"/>
              </w:rPr>
              <w:object w:dxaOrig="1536" w:dyaOrig="994">
                <v:shape id="_x0000_i1029" type="#_x0000_t75" style="width:77pt;height:49.45pt" o:ole="">
                  <v:imagedata r:id="rId16" o:title=""/>
                </v:shape>
                <o:OLEObject Type="Link" ProgID="Word.Document.12" ShapeID="_x0000_i1029" DrawAspect="Icon" r:id="rId17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:rsidR="0046424B" w:rsidRDefault="0046424B" w:rsidP="00495CCF">
            <w:pPr>
              <w:rPr>
                <w:rFonts w:cs="Arial"/>
                <w:szCs w:val="20"/>
              </w:rPr>
            </w:pP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 Day #2 Students will be instructed to take “notes” during the video cl</w:t>
            </w:r>
            <w:r w:rsidR="00E6552C">
              <w:rPr>
                <w:rFonts w:cs="Arial"/>
                <w:szCs w:val="20"/>
              </w:rPr>
              <w:t>ips and presentation of the 1960</w:t>
            </w:r>
            <w:r>
              <w:rPr>
                <w:rFonts w:cs="Arial"/>
                <w:szCs w:val="20"/>
              </w:rPr>
              <w:t>’s information.</w:t>
            </w:r>
          </w:p>
          <w:p w:rsidR="0046424B" w:rsidRPr="0094364F" w:rsidRDefault="00166A38" w:rsidP="00495CC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object w:dxaOrig="1536" w:dyaOrig="994">
                <v:shape id="_x0000_i1030" type="#_x0000_t75" style="width:77pt;height:49.45pt" o:ole="">
                  <v:imagedata r:id="rId18" o:title=""/>
                </v:shape>
                <o:OLEObject Type="Link" ProgID="PowerPoint.Show.12" ShapeID="_x0000_i1030" DrawAspect="Icon" r:id="rId19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:rsidR="0046424B" w:rsidRDefault="0046424B" w:rsidP="00495CCF">
            <w:pPr>
              <w:rPr>
                <w:rFonts w:cs="Arial"/>
                <w:szCs w:val="20"/>
              </w:rPr>
            </w:pP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Day #3 Students will be </w:t>
            </w:r>
            <w:r w:rsidR="00E6552C">
              <w:rPr>
                <w:rFonts w:cs="Arial"/>
                <w:szCs w:val="20"/>
              </w:rPr>
              <w:t>guided to begin their CIVIL RIGHTS PACKET</w:t>
            </w:r>
          </w:p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708" w:type="dxa"/>
            <w:gridSpan w:val="2"/>
            <w:vAlign w:val="center"/>
          </w:tcPr>
          <w:p w:rsidR="0046424B" w:rsidRPr="0094364F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show students how to use </w:t>
            </w:r>
            <w:r>
              <w:rPr>
                <w:rFonts w:cs="Arial"/>
                <w:szCs w:val="20"/>
              </w:rPr>
              <w:t>the power points thinking pad, and what types of questions to ask during a presentations</w:t>
            </w:r>
          </w:p>
        </w:tc>
      </w:tr>
      <w:tr w:rsidR="0046424B" w:rsidTr="00495CCF">
        <w:trPr>
          <w:trHeight w:val="350"/>
        </w:trPr>
        <w:tc>
          <w:tcPr>
            <w:tcW w:w="6930" w:type="dxa"/>
            <w:gridSpan w:val="4"/>
            <w:tcBorders>
              <w:bottom w:val="single" w:sz="4" w:space="0" w:color="000000"/>
            </w:tcBorders>
          </w:tcPr>
          <w:p w:rsidR="0046424B" w:rsidRDefault="0046424B" w:rsidP="00495CCF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CLOSURE</w:t>
            </w:r>
            <w:r w:rsidRPr="0094364F">
              <w:rPr>
                <w:rFonts w:cs="Arial"/>
                <w:b/>
                <w:szCs w:val="20"/>
              </w:rPr>
              <w:t>:</w:t>
            </w:r>
          </w:p>
          <w:p w:rsidR="0046424B" w:rsidRPr="0094364F" w:rsidRDefault="0046424B" w:rsidP="00495CCF">
            <w:pPr>
              <w:rPr>
                <w:rFonts w:cs="Arial"/>
                <w:b/>
                <w:szCs w:val="20"/>
              </w:rPr>
            </w:pPr>
          </w:p>
          <w:p w:rsidR="0046424B" w:rsidRDefault="0046424B" w:rsidP="00495CCF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>
              <w:rPr>
                <w:rFonts w:cs="Arial"/>
                <w:szCs w:val="20"/>
              </w:rPr>
              <w:t xml:space="preserve"> sit together ion groups to complete the PICTURE BOXES assessment below: </w:t>
            </w:r>
          </w:p>
          <w:p w:rsidR="0046424B" w:rsidRPr="0094364F" w:rsidRDefault="000C2D57" w:rsidP="00D4071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LINK AcroExch.Document.7 "C:\\Documents and Settings\\robins2e\\Desktop\\Civil Rights Collage.pdf" "" \a \p \f 0 </w:instrText>
            </w:r>
            <w:r>
              <w:rPr>
                <w:rFonts w:cs="Arial"/>
                <w:szCs w:val="20"/>
              </w:rPr>
              <w:fldChar w:fldCharType="separate"/>
            </w:r>
            <w:r w:rsidRPr="000C2D57">
              <w:rPr>
                <w:rFonts w:cs="Arial"/>
                <w:szCs w:val="20"/>
              </w:rPr>
              <w:object w:dxaOrig="1536" w:dyaOrig="994">
                <v:shape id="_x0000_i1027" type="#_x0000_t75" style="width:77pt;height:49.45pt">
                  <v:imagedata r:id="rId20" o:title=""/>
                </v:shape>
              </w:objec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  <w:vAlign w:val="center"/>
          </w:tcPr>
          <w:p w:rsidR="0046424B" w:rsidRPr="0094364F" w:rsidRDefault="00D4071C" w:rsidP="0092166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46424B">
              <w:rPr>
                <w:rFonts w:cs="Arial"/>
                <w:szCs w:val="20"/>
              </w:rPr>
              <w:t xml:space="preserve">tudents will sit together on Day #3 and openly discuss their findings </w:t>
            </w:r>
            <w:r w:rsidR="0092166B">
              <w:rPr>
                <w:rFonts w:cs="Arial"/>
                <w:szCs w:val="20"/>
              </w:rPr>
              <w:t>and CRM packets</w:t>
            </w:r>
          </w:p>
        </w:tc>
      </w:tr>
      <w:tr w:rsidR="0046424B" w:rsidTr="00495CCF">
        <w:trPr>
          <w:trHeight w:val="440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46424B" w:rsidRPr="00951D4E" w:rsidRDefault="0046424B" w:rsidP="00495CCF">
            <w:pPr>
              <w:jc w:val="center"/>
            </w:pPr>
            <w:r w:rsidRPr="00951D4E">
              <w:rPr>
                <w:rFonts w:cs="Arial"/>
                <w:b/>
              </w:rPr>
              <w:lastRenderedPageBreak/>
              <w:t>ASSESSMENT(S)</w:t>
            </w:r>
          </w:p>
        </w:tc>
      </w:tr>
      <w:tr w:rsidR="0046424B" w:rsidTr="00495CCF">
        <w:trPr>
          <w:trHeight w:val="265"/>
        </w:trPr>
        <w:tc>
          <w:tcPr>
            <w:tcW w:w="10638" w:type="dxa"/>
            <w:gridSpan w:val="6"/>
            <w:vAlign w:val="center"/>
          </w:tcPr>
          <w:p w:rsidR="0092166B" w:rsidRDefault="0092166B" w:rsidP="0092166B">
            <w:pPr>
              <w:jc w:val="center"/>
            </w:pPr>
            <w:r>
              <w:object w:dxaOrig="1536" w:dyaOrig="994">
                <v:shape id="_x0000_i1031" type="#_x0000_t75" style="width:77pt;height:49.45pt" o:ole="">
                  <v:imagedata r:id="rId21" o:title=""/>
                </v:shape>
                <o:OLEObject Type="Link" ProgID="Word.Document.12" ShapeID="_x0000_i1031" DrawAspect="Icon" r:id="rId22" UpdateMode="Always">
                  <o:LinkType>EnhancedMetaFile</o:LinkType>
                  <o:LockedField>false</o:LockedField>
                  <o:FieldCodes>\f 0 \* MERGEFORMAT</o:FieldCodes>
                </o:OLEObject>
              </w:object>
            </w:r>
          </w:p>
          <w:p w:rsidR="0092166B" w:rsidRDefault="0092166B" w:rsidP="0092166B">
            <w:pPr>
              <w:jc w:val="center"/>
            </w:pPr>
          </w:p>
          <w:p w:rsidR="0046424B" w:rsidRDefault="0092166B" w:rsidP="0092166B">
            <w:pPr>
              <w:jc w:val="center"/>
            </w:pPr>
            <w:r>
              <w:t>THIS IS DUE to TEACHER after 5 DAYS….</w:t>
            </w:r>
          </w:p>
          <w:p w:rsidR="00D4071C" w:rsidRDefault="00D4071C" w:rsidP="00495CCF"/>
          <w:p w:rsidR="0046424B" w:rsidRPr="00951D4E" w:rsidRDefault="0046424B" w:rsidP="001F42F1"/>
        </w:tc>
      </w:tr>
      <w:tr w:rsidR="0046424B" w:rsidTr="00495CCF">
        <w:trPr>
          <w:trHeight w:val="512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ACCOMMODATIONS/ENRICHMENTS</w:t>
            </w:r>
          </w:p>
        </w:tc>
      </w:tr>
      <w:tr w:rsidR="0046424B" w:rsidTr="00495CCF"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46424B" w:rsidRDefault="0046424B" w:rsidP="00495CCF">
            <w:pPr>
              <w:rPr>
                <w:b/>
              </w:rPr>
            </w:pPr>
            <w:r w:rsidRPr="00E40DDB">
              <w:rPr>
                <w:b/>
                <w:szCs w:val="22"/>
                <w:u w:val="single"/>
              </w:rPr>
              <w:t>Accommodations</w:t>
            </w:r>
            <w:r w:rsidRPr="00EA0D8E">
              <w:rPr>
                <w:szCs w:val="22"/>
              </w:rPr>
              <w:t>: Extra Time for those who need it</w:t>
            </w:r>
          </w:p>
          <w:p w:rsidR="0046424B" w:rsidRDefault="0046424B" w:rsidP="00495CCF">
            <w:pPr>
              <w:rPr>
                <w:b/>
              </w:rPr>
            </w:pPr>
          </w:p>
          <w:p w:rsidR="0046424B" w:rsidRDefault="0046424B" w:rsidP="00495CCF">
            <w:r w:rsidRPr="00E40DDB">
              <w:rPr>
                <w:b/>
                <w:szCs w:val="22"/>
                <w:u w:val="single"/>
              </w:rPr>
              <w:t>Enrichment</w:t>
            </w:r>
            <w:r>
              <w:rPr>
                <w:b/>
                <w:szCs w:val="22"/>
              </w:rPr>
              <w:t xml:space="preserve">: </w:t>
            </w:r>
            <w:r w:rsidRPr="00B972F4">
              <w:rPr>
                <w:szCs w:val="22"/>
              </w:rPr>
              <w:t>Allow use of textbook</w:t>
            </w:r>
          </w:p>
          <w:p w:rsidR="0046424B" w:rsidRPr="00951D4E" w:rsidRDefault="0046424B" w:rsidP="00495CCF"/>
        </w:tc>
      </w:tr>
      <w:tr w:rsidR="0046424B" w:rsidTr="00495CCF">
        <w:trPr>
          <w:trHeight w:val="395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SILENT/SUSTAINED READING RESOURCES</w:t>
            </w:r>
          </w:p>
        </w:tc>
      </w:tr>
      <w:tr w:rsidR="0046424B" w:rsidTr="00495CCF"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46424B" w:rsidRDefault="0046424B" w:rsidP="00495CCF">
            <w:pPr>
              <w:rPr>
                <w:u w:val="single"/>
              </w:rPr>
            </w:pPr>
          </w:p>
          <w:p w:rsidR="0046424B" w:rsidRDefault="0046424B" w:rsidP="00495CCF">
            <w:pPr>
              <w:jc w:val="center"/>
            </w:pPr>
            <w:r w:rsidRPr="00CE744A">
              <w:object w:dxaOrig="1536" w:dyaOrig="994">
                <v:shape id="_x0000_i1028" type="#_x0000_t75" style="width:76.4pt;height:49.45pt" o:ole="">
                  <v:imagedata r:id="rId23" o:title=""/>
                </v:shape>
                <o:OLEObject Type="Link" ProgID="Word.Document.12" ShapeID="_x0000_i1028" DrawAspect="Icon" r:id="rId24" UpdateMode="Always">
                  <o:LinkType>EnhancedMetaFile</o:LinkType>
                  <o:LockedField>false</o:LockedField>
                  <o:FieldCodes>\f 0 \* MERGEFORMAT</o:FieldCodes>
                </o:OLEObject>
              </w:object>
            </w:r>
          </w:p>
          <w:p w:rsidR="0046424B" w:rsidRDefault="0046424B" w:rsidP="00495CCF"/>
          <w:p w:rsidR="0046424B" w:rsidRDefault="00D4071C" w:rsidP="0046424B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Establish the main goals of de-segregation in the South</w:t>
            </w:r>
          </w:p>
          <w:p w:rsidR="00D4071C" w:rsidRDefault="00D4071C" w:rsidP="0046424B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 xml:space="preserve">Explain </w:t>
            </w:r>
            <w:r w:rsidR="00C35E67">
              <w:t xml:space="preserve">(3) different ways that </w:t>
            </w:r>
            <w:r>
              <w:t>African Americans suffered</w:t>
            </w:r>
            <w:r w:rsidR="00C35E67">
              <w:t xml:space="preserve"> in the 1950’s 1960’s</w:t>
            </w:r>
          </w:p>
          <w:p w:rsidR="00C35E67" w:rsidRPr="00951D4E" w:rsidRDefault="00C35E67" w:rsidP="0046424B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 xml:space="preserve">Determine the changes in society before and after the Civil Rights Movement in America </w:t>
            </w:r>
          </w:p>
        </w:tc>
      </w:tr>
      <w:tr w:rsidR="0046424B" w:rsidTr="00495CCF">
        <w:trPr>
          <w:trHeight w:val="386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INTERDISCIPLINARY CONNECTIONS</w:t>
            </w:r>
          </w:p>
          <w:p w:rsidR="0046424B" w:rsidRPr="00951D4E" w:rsidRDefault="0046424B" w:rsidP="00495CCF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Elementary Only</w:t>
            </w:r>
          </w:p>
        </w:tc>
      </w:tr>
      <w:tr w:rsidR="0046424B" w:rsidTr="00495CCF">
        <w:tc>
          <w:tcPr>
            <w:tcW w:w="10638" w:type="dxa"/>
            <w:gridSpan w:val="6"/>
            <w:vAlign w:val="center"/>
          </w:tcPr>
          <w:p w:rsidR="0046424B" w:rsidRPr="00C35E67" w:rsidRDefault="0046424B" w:rsidP="00495CCF">
            <w:pPr>
              <w:rPr>
                <w:u w:val="single"/>
              </w:rPr>
            </w:pPr>
            <w:r>
              <w:rPr>
                <w:szCs w:val="22"/>
                <w:u w:val="single"/>
              </w:rPr>
              <w:t>N/A</w:t>
            </w:r>
          </w:p>
        </w:tc>
      </w:tr>
    </w:tbl>
    <w:p w:rsidR="0046424B" w:rsidRDefault="0046424B" w:rsidP="0046424B"/>
    <w:p w:rsidR="0046424B" w:rsidRDefault="0046424B" w:rsidP="0046424B"/>
    <w:p w:rsidR="00AE138F" w:rsidRDefault="00AE138F"/>
    <w:sectPr w:rsidR="00AE138F" w:rsidSect="004A3986">
      <w:pgSz w:w="12240" w:h="15840"/>
      <w:pgMar w:top="99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2216"/>
    <w:multiLevelType w:val="hybridMultilevel"/>
    <w:tmpl w:val="7470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C210D"/>
    <w:multiLevelType w:val="hybridMultilevel"/>
    <w:tmpl w:val="B47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24E71"/>
    <w:multiLevelType w:val="hybridMultilevel"/>
    <w:tmpl w:val="91EC9698"/>
    <w:lvl w:ilvl="0" w:tplc="FF54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374C31"/>
    <w:multiLevelType w:val="hybridMultilevel"/>
    <w:tmpl w:val="3954C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88D27C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424B"/>
    <w:rsid w:val="00057728"/>
    <w:rsid w:val="000921AC"/>
    <w:rsid w:val="000965A8"/>
    <w:rsid w:val="000C2D57"/>
    <w:rsid w:val="001352C3"/>
    <w:rsid w:val="00166A38"/>
    <w:rsid w:val="0017590A"/>
    <w:rsid w:val="001A6B1A"/>
    <w:rsid w:val="001F42F1"/>
    <w:rsid w:val="002B48FE"/>
    <w:rsid w:val="0046424B"/>
    <w:rsid w:val="004C065D"/>
    <w:rsid w:val="004C7861"/>
    <w:rsid w:val="004D273D"/>
    <w:rsid w:val="005007D2"/>
    <w:rsid w:val="005B73D9"/>
    <w:rsid w:val="0092166B"/>
    <w:rsid w:val="00A202C4"/>
    <w:rsid w:val="00AE138F"/>
    <w:rsid w:val="00C35E67"/>
    <w:rsid w:val="00C43655"/>
    <w:rsid w:val="00C90198"/>
    <w:rsid w:val="00D4071C"/>
    <w:rsid w:val="00DE6B60"/>
    <w:rsid w:val="00E6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6424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5">
    <w:name w:val="heading 5"/>
    <w:basedOn w:val="BodyText2"/>
    <w:next w:val="Normal"/>
    <w:link w:val="Heading5Char"/>
    <w:qFormat/>
    <w:rsid w:val="0046424B"/>
    <w:pPr>
      <w:spacing w:before="120" w:after="60" w:line="24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24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6424B"/>
    <w:rPr>
      <w:rFonts w:ascii="Arial" w:eastAsia="Times New Roman" w:hAnsi="Arial" w:cs="Times New Roman"/>
      <w:b/>
      <w:bCs/>
      <w:iCs/>
      <w:sz w:val="20"/>
      <w:szCs w:val="26"/>
    </w:rPr>
  </w:style>
  <w:style w:type="paragraph" w:customStyle="1" w:styleId="BodyText3example">
    <w:name w:val="Body Text 3 (example)"/>
    <w:basedOn w:val="BodyText3"/>
    <w:link w:val="BodyText3exampleChar"/>
    <w:rsid w:val="0046424B"/>
  </w:style>
  <w:style w:type="character" w:customStyle="1" w:styleId="BodyText3exampleChar">
    <w:name w:val="Body Text 3 (example) Char"/>
    <w:basedOn w:val="BodyText3Char"/>
    <w:link w:val="BodyText3example"/>
    <w:rsid w:val="0046424B"/>
  </w:style>
  <w:style w:type="character" w:styleId="Hyperlink">
    <w:name w:val="Hyperlink"/>
    <w:basedOn w:val="DefaultParagraphFont"/>
    <w:uiPriority w:val="99"/>
    <w:unhideWhenUsed/>
    <w:rsid w:val="00464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4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64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24B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42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24B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ockwallisd.org/groups/pmelton/wiki/a3492/1H_Develop_and_expand_repertoire_of_learning_strategies_such_as_reasoning_inductively_or_deductively_looking_for_patterns_in_language_and_analyzing_sayings_and_expressions.html" TargetMode="External"/><Relationship Id="rId13" Type="http://schemas.openxmlformats.org/officeDocument/2006/relationships/oleObject" Target="file:///C:\Documents%20and%20Settings\robins2e\Desktop\1950's%201960's\DIRECTIONS%20FOR%20PACKET.docx" TargetMode="External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hyperlink" Target="https://wiki.rockwallisd.org/groups/pmelton/wiki/e5a44/1B_Monitor_oral_and_written_language_production_and_employ_selfcorrective_techniques_or_other_resources.html" TargetMode="External"/><Relationship Id="rId12" Type="http://schemas.openxmlformats.org/officeDocument/2006/relationships/image" Target="media/image2.emf"/><Relationship Id="rId17" Type="http://schemas.openxmlformats.org/officeDocument/2006/relationships/oleObject" Target="file:///C:\Documents%20and%20Settings\robins2e\Desktop\1950's%201960's\2011%20JFK%20PP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hyperlink" Target="https://wiki.rockwallisd.org/groups/pmelton/wiki/2ecbd/1A_Use_prior_knowledge_and_experiences_to_understand_meanings_in_English.html" TargetMode="External"/><Relationship Id="rId11" Type="http://schemas.openxmlformats.org/officeDocument/2006/relationships/hyperlink" Target="https://wiki.rockwallisd.org/groups/pmelton/wiki/ef7fe/3G_Express_opinions_ideas_and_feelings_ranging_from_communicating_single_words_and_short_phrases_to_participating_in_extended_discussions_on_a_variety_of_social_and_gradeappropriate_academic_topics.html" TargetMode="External"/><Relationship Id="rId24" Type="http://schemas.openxmlformats.org/officeDocument/2006/relationships/oleObject" Target="file:///C:\Documents%20and%20Settings\robins2e\Desktop\WWI%20GD\FRIDAY%20FREE%20WRITES.docx" TargetMode="External"/><Relationship Id="rId5" Type="http://schemas.openxmlformats.org/officeDocument/2006/relationships/image" Target="media/image1.jpeg"/><Relationship Id="rId15" Type="http://schemas.openxmlformats.org/officeDocument/2006/relationships/oleObject" Target="file:///C:\Documents%20and%20Settings\robins2e\Desktop\1950's%201960's\Civil%20Rights%20Packet%202012.docx" TargetMode="External"/><Relationship Id="rId23" Type="http://schemas.openxmlformats.org/officeDocument/2006/relationships/image" Target="media/image8.emf"/><Relationship Id="rId10" Type="http://schemas.openxmlformats.org/officeDocument/2006/relationships/hyperlink" Target="https://wiki.rockwallisd.org/groups/pmelton/wiki/b9a6b/3D_Speak_using_gradelevel_content_area_vocabulary_in_context_to_internalize_new_English_words_and_build_academic_language_proficiency.html" TargetMode="External"/><Relationship Id="rId19" Type="http://schemas.openxmlformats.org/officeDocument/2006/relationships/oleObject" Target="file:///C:\Documents%20and%20Settings\robins2e\Desktop\1950's%201960's\Robinson's%201960's%20JFK%20CUBA%20MLK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ockwallisd.org/groups/pmelton/wiki/93ab5/2G_Understand_the_general_meaning_main_points_and_important_details_of_spoken_language_ranging_from_situations_in_which_topics_language_and_contexts_are_familiar_to_unfamiliar.html" TargetMode="External"/><Relationship Id="rId14" Type="http://schemas.openxmlformats.org/officeDocument/2006/relationships/image" Target="media/image3.emf"/><Relationship Id="rId22" Type="http://schemas.openxmlformats.org/officeDocument/2006/relationships/oleObject" Target="file:///C:\Documents%20and%20Settings\robins2e\Desktop\1950's%201960's\Civil%20Rights%20Packet%2020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robins2e</dc:creator>
  <cp:keywords/>
  <dc:description/>
  <cp:lastModifiedBy>robins2e</cp:lastModifiedBy>
  <cp:revision>13</cp:revision>
  <dcterms:created xsi:type="dcterms:W3CDTF">2012-11-16T17:37:00Z</dcterms:created>
  <dcterms:modified xsi:type="dcterms:W3CDTF">2012-11-20T19:12:00Z</dcterms:modified>
</cp:coreProperties>
</file>