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4D" w:rsidRPr="00127654" w:rsidRDefault="00DE6DC1">
      <w:pPr>
        <w:tabs>
          <w:tab w:val="left" w:pos="6034"/>
        </w:tabs>
        <w:jc w:val="center"/>
        <w:rPr>
          <w:rFonts w:ascii="Arial" w:hAnsi="Arial"/>
          <w:b/>
          <w:sz w:val="40"/>
          <w:szCs w:val="40"/>
        </w:rPr>
      </w:pPr>
      <w:r w:rsidRPr="00127654">
        <w:rPr>
          <w:rFonts w:ascii="Arial" w:hAnsi="Arial"/>
          <w:b/>
          <w:sz w:val="40"/>
          <w:szCs w:val="40"/>
        </w:rPr>
        <w:t>Model</w:t>
      </w:r>
      <w:r w:rsidR="00A31A4D" w:rsidRPr="00127654">
        <w:rPr>
          <w:rFonts w:ascii="Arial" w:hAnsi="Arial"/>
          <w:b/>
          <w:sz w:val="40"/>
          <w:szCs w:val="40"/>
        </w:rPr>
        <w:t xml:space="preserve"> Lesson Plan</w:t>
      </w:r>
    </w:p>
    <w:p w:rsidR="00A31A4D" w:rsidRDefault="008706F9" w:rsidP="00F81B32">
      <w:pPr>
        <w:tabs>
          <w:tab w:val="left" w:pos="6034"/>
        </w:tabs>
        <w:jc w:val="center"/>
        <w:rPr>
          <w:rFonts w:ascii="Arial" w:hAnsi="Arial"/>
          <w:color w:val="808080"/>
          <w:sz w:val="20"/>
        </w:rPr>
      </w:pPr>
      <w:r>
        <w:rPr>
          <w:rFonts w:ascii="Arial" w:hAnsi="Arial"/>
          <w:color w:val="808080"/>
          <w:sz w:val="20"/>
        </w:rPr>
        <w:t>Marvin Todd</w:t>
      </w:r>
    </w:p>
    <w:p w:rsidR="006944F3" w:rsidRDefault="008706F9" w:rsidP="00F81B32">
      <w:pPr>
        <w:tabs>
          <w:tab w:val="left" w:pos="6034"/>
        </w:tabs>
        <w:jc w:val="center"/>
        <w:rPr>
          <w:rFonts w:ascii="Arial" w:hAnsi="Arial"/>
          <w:color w:val="808080"/>
          <w:sz w:val="20"/>
        </w:rPr>
      </w:pPr>
      <w:r>
        <w:rPr>
          <w:rFonts w:ascii="Arial" w:hAnsi="Arial"/>
          <w:color w:val="808080"/>
          <w:sz w:val="20"/>
        </w:rPr>
        <w:t>David Crockett MS/Travis HS</w:t>
      </w:r>
    </w:p>
    <w:p w:rsidR="00A31A4D" w:rsidRPr="007F5E59" w:rsidRDefault="00A31A4D" w:rsidP="007F5E59">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A31A4D" w:rsidTr="00501DB7">
        <w:trPr>
          <w:cantSplit/>
          <w:trHeight w:val="344"/>
        </w:trPr>
        <w:tc>
          <w:tcPr>
            <w:tcW w:w="3078" w:type="dxa"/>
          </w:tcPr>
          <w:p w:rsidR="00A31A4D" w:rsidRDefault="00A31A4D">
            <w:pPr>
              <w:tabs>
                <w:tab w:val="left" w:pos="6034"/>
              </w:tabs>
              <w:jc w:val="center"/>
              <w:rPr>
                <w:rFonts w:ascii="Arial" w:hAnsi="Arial"/>
                <w:b/>
                <w:sz w:val="20"/>
              </w:rPr>
            </w:pPr>
            <w:r>
              <w:rPr>
                <w:rFonts w:ascii="Arial" w:hAnsi="Arial"/>
                <w:b/>
                <w:sz w:val="20"/>
              </w:rPr>
              <w:t>Course:</w:t>
            </w:r>
          </w:p>
          <w:p w:rsidR="00127654" w:rsidRPr="004679B8" w:rsidRDefault="008706F9" w:rsidP="00151004">
            <w:pPr>
              <w:tabs>
                <w:tab w:val="left" w:pos="6034"/>
              </w:tabs>
              <w:jc w:val="center"/>
              <w:rPr>
                <w:rFonts w:ascii="Arial" w:hAnsi="Arial"/>
                <w:bCs/>
                <w:sz w:val="20"/>
              </w:rPr>
            </w:pPr>
            <w:r>
              <w:rPr>
                <w:rFonts w:ascii="Arial" w:hAnsi="Arial"/>
                <w:bCs/>
                <w:sz w:val="20"/>
              </w:rPr>
              <w:t>U.S. History</w:t>
            </w:r>
          </w:p>
        </w:tc>
        <w:tc>
          <w:tcPr>
            <w:tcW w:w="4230" w:type="dxa"/>
            <w:vMerge w:val="restart"/>
          </w:tcPr>
          <w:p w:rsidR="00A31A4D" w:rsidRDefault="00A31A4D">
            <w:pPr>
              <w:tabs>
                <w:tab w:val="left" w:pos="6034"/>
              </w:tabs>
              <w:jc w:val="center"/>
              <w:rPr>
                <w:rFonts w:ascii="Arial" w:hAnsi="Arial"/>
                <w:b/>
                <w:sz w:val="20"/>
              </w:rPr>
            </w:pPr>
            <w:r>
              <w:rPr>
                <w:rFonts w:ascii="Arial" w:hAnsi="Arial"/>
                <w:b/>
                <w:sz w:val="20"/>
              </w:rPr>
              <w:t>Title of Unit:</w:t>
            </w:r>
          </w:p>
          <w:p w:rsidR="004679B8" w:rsidRDefault="004679B8">
            <w:pPr>
              <w:tabs>
                <w:tab w:val="left" w:pos="6034"/>
              </w:tabs>
              <w:jc w:val="center"/>
              <w:rPr>
                <w:rFonts w:ascii="Arial" w:hAnsi="Arial"/>
                <w:b/>
                <w:sz w:val="20"/>
              </w:rPr>
            </w:pPr>
          </w:p>
          <w:p w:rsidR="004679B8" w:rsidRPr="004679B8" w:rsidRDefault="008706F9">
            <w:pPr>
              <w:tabs>
                <w:tab w:val="left" w:pos="6034"/>
              </w:tabs>
              <w:jc w:val="center"/>
              <w:rPr>
                <w:rFonts w:ascii="Arial" w:hAnsi="Arial"/>
                <w:bCs/>
                <w:sz w:val="20"/>
              </w:rPr>
            </w:pPr>
            <w:r>
              <w:rPr>
                <w:rFonts w:ascii="Arial" w:hAnsi="Arial"/>
                <w:bCs/>
                <w:sz w:val="20"/>
              </w:rPr>
              <w:t>Post World War II America</w:t>
            </w:r>
          </w:p>
        </w:tc>
        <w:tc>
          <w:tcPr>
            <w:tcW w:w="3600" w:type="dxa"/>
          </w:tcPr>
          <w:p w:rsidR="004679B8" w:rsidRDefault="00A31A4D" w:rsidP="004679B8">
            <w:pPr>
              <w:tabs>
                <w:tab w:val="left" w:pos="6034"/>
              </w:tabs>
              <w:jc w:val="center"/>
              <w:rPr>
                <w:rFonts w:ascii="Arial" w:hAnsi="Arial"/>
                <w:b/>
                <w:sz w:val="20"/>
              </w:rPr>
            </w:pPr>
            <w:r>
              <w:rPr>
                <w:rFonts w:ascii="Arial" w:hAnsi="Arial"/>
                <w:b/>
                <w:sz w:val="20"/>
              </w:rPr>
              <w:t>Title of Lesson:</w:t>
            </w:r>
          </w:p>
          <w:p w:rsidR="00F81B32" w:rsidRPr="004679B8" w:rsidRDefault="008706F9" w:rsidP="004679B8">
            <w:pPr>
              <w:tabs>
                <w:tab w:val="left" w:pos="6034"/>
              </w:tabs>
              <w:jc w:val="center"/>
              <w:rPr>
                <w:rFonts w:ascii="Arial" w:hAnsi="Arial"/>
                <w:bCs/>
                <w:sz w:val="20"/>
              </w:rPr>
            </w:pPr>
            <w:r>
              <w:rPr>
                <w:rFonts w:ascii="Arial" w:hAnsi="Arial"/>
                <w:bCs/>
                <w:sz w:val="20"/>
              </w:rPr>
              <w:t>Domino Theory and the Vietnam War</w:t>
            </w:r>
          </w:p>
        </w:tc>
      </w:tr>
      <w:tr w:rsidR="00A31A4D" w:rsidTr="00501DB7">
        <w:trPr>
          <w:cantSplit/>
          <w:trHeight w:val="343"/>
        </w:trPr>
        <w:tc>
          <w:tcPr>
            <w:tcW w:w="3078" w:type="dxa"/>
          </w:tcPr>
          <w:p w:rsidR="00A31A4D" w:rsidRDefault="00A31A4D">
            <w:pPr>
              <w:tabs>
                <w:tab w:val="left" w:pos="6034"/>
              </w:tabs>
              <w:jc w:val="center"/>
              <w:rPr>
                <w:rFonts w:ascii="Arial" w:hAnsi="Arial"/>
                <w:b/>
                <w:sz w:val="20"/>
              </w:rPr>
            </w:pPr>
            <w:r>
              <w:rPr>
                <w:rFonts w:ascii="Arial" w:hAnsi="Arial"/>
                <w:b/>
                <w:sz w:val="20"/>
              </w:rPr>
              <w:t>Grade Level:</w:t>
            </w:r>
          </w:p>
          <w:p w:rsidR="00A31A4D" w:rsidRPr="004679B8" w:rsidRDefault="008706F9" w:rsidP="004679B8">
            <w:pPr>
              <w:tabs>
                <w:tab w:val="left" w:pos="6034"/>
              </w:tabs>
              <w:jc w:val="center"/>
              <w:rPr>
                <w:rFonts w:ascii="Arial" w:hAnsi="Arial"/>
                <w:bCs/>
                <w:sz w:val="20"/>
              </w:rPr>
            </w:pPr>
            <w:r>
              <w:rPr>
                <w:rFonts w:ascii="Arial" w:hAnsi="Arial"/>
                <w:bCs/>
                <w:sz w:val="20"/>
              </w:rPr>
              <w:t>11</w:t>
            </w:r>
          </w:p>
        </w:tc>
        <w:tc>
          <w:tcPr>
            <w:tcW w:w="4230" w:type="dxa"/>
            <w:vMerge/>
          </w:tcPr>
          <w:p w:rsidR="00A31A4D" w:rsidRDefault="00A31A4D">
            <w:pPr>
              <w:tabs>
                <w:tab w:val="left" w:pos="6034"/>
              </w:tabs>
              <w:jc w:val="center"/>
              <w:rPr>
                <w:rFonts w:ascii="Arial" w:hAnsi="Arial"/>
                <w:b/>
                <w:sz w:val="20"/>
              </w:rPr>
            </w:pPr>
          </w:p>
        </w:tc>
        <w:tc>
          <w:tcPr>
            <w:tcW w:w="3600" w:type="dxa"/>
          </w:tcPr>
          <w:p w:rsidR="00A31A4D" w:rsidRDefault="00A31A4D">
            <w:pPr>
              <w:tabs>
                <w:tab w:val="left" w:pos="6034"/>
              </w:tabs>
              <w:jc w:val="center"/>
              <w:rPr>
                <w:rFonts w:ascii="Arial" w:hAnsi="Arial"/>
                <w:b/>
                <w:sz w:val="20"/>
              </w:rPr>
            </w:pPr>
            <w:r>
              <w:rPr>
                <w:rFonts w:ascii="Arial" w:hAnsi="Arial"/>
                <w:b/>
                <w:sz w:val="20"/>
              </w:rPr>
              <w:t>Time Frame:</w:t>
            </w:r>
          </w:p>
          <w:p w:rsidR="00A31A4D" w:rsidRPr="004679B8" w:rsidRDefault="00696225">
            <w:pPr>
              <w:tabs>
                <w:tab w:val="left" w:pos="6034"/>
              </w:tabs>
              <w:jc w:val="center"/>
              <w:rPr>
                <w:rFonts w:ascii="Arial" w:hAnsi="Arial"/>
                <w:bCs/>
                <w:sz w:val="20"/>
              </w:rPr>
            </w:pPr>
            <w:r>
              <w:rPr>
                <w:rFonts w:ascii="Arial" w:hAnsi="Arial"/>
                <w:bCs/>
                <w:sz w:val="20"/>
              </w:rPr>
              <w:t>3</w:t>
            </w:r>
            <w:r w:rsidR="008706F9">
              <w:rPr>
                <w:rFonts w:ascii="Arial" w:hAnsi="Arial"/>
                <w:bCs/>
                <w:sz w:val="20"/>
              </w:rPr>
              <w:t xml:space="preserve"> – 55 minute lessons</w:t>
            </w:r>
          </w:p>
        </w:tc>
      </w:tr>
    </w:tbl>
    <w:p w:rsidR="00A31A4D" w:rsidRDefault="00A31A4D">
      <w:pPr>
        <w:tabs>
          <w:tab w:val="left" w:pos="6034"/>
        </w:tabs>
        <w:rPr>
          <w:rFonts w:ascii="Arial" w:hAnsi="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A31A4D" w:rsidTr="00501DB7">
        <w:tc>
          <w:tcPr>
            <w:tcW w:w="10908" w:type="dxa"/>
          </w:tcPr>
          <w:p w:rsidR="00D21E53" w:rsidRPr="00D21E53" w:rsidRDefault="00A31A4D" w:rsidP="00D21E53">
            <w:pPr>
              <w:pStyle w:val="Heading1"/>
            </w:pPr>
            <w:r>
              <w:t>Description</w:t>
            </w:r>
            <w:r w:rsidR="008706F9">
              <w:t xml:space="preserve"> – </w:t>
            </w:r>
            <w:bookmarkStart w:id="0" w:name="_GoBack"/>
            <w:bookmarkEnd w:id="0"/>
            <w:r w:rsidR="008706F9">
              <w:t>This lesson covers the events and political issues leading to the Vietnam War. Areas covered are the realpolitik of the post</w:t>
            </w:r>
            <w:r w:rsidR="004F578A">
              <w:t>-</w:t>
            </w:r>
            <w:r w:rsidR="008706F9">
              <w:t xml:space="preserve">World War </w:t>
            </w:r>
            <w:r w:rsidR="0057016A">
              <w:t>II world. The influence of the Cold W</w:t>
            </w:r>
            <w:r w:rsidR="008706F9">
              <w:t xml:space="preserve">ar on what happened in Southeast Asia, alignment of American allies in the area, the effects of Containment and the Domino Theory on developments in French Indo-China. </w:t>
            </w:r>
            <w:r w:rsidR="004F578A">
              <w:t>The lesson covers American p</w:t>
            </w:r>
            <w:r w:rsidR="008706F9">
              <w:t xml:space="preserve">olitical decisions taken </w:t>
            </w:r>
            <w:r w:rsidR="004F578A">
              <w:t>due to</w:t>
            </w:r>
            <w:r w:rsidR="008706F9">
              <w:t xml:space="preserve"> the French defeat at Dien Bien Phu and the resultant Geneva Accords in 1954. </w:t>
            </w:r>
            <w:r w:rsidR="004F578A">
              <w:t xml:space="preserve">Particular emphasis covers </w:t>
            </w:r>
            <w:r w:rsidR="008706F9">
              <w:t xml:space="preserve">American actions taken after the French defeat to create a South Vietnam. </w:t>
            </w:r>
            <w:r w:rsidR="004F578A">
              <w:t>The lesson then proceeds to focus on the s</w:t>
            </w:r>
            <w:r w:rsidR="008706F9">
              <w:t>teps that the Eisenhower, Kennedy and Johnson administrations took to ‘save’ Vietnam from the Communist sphere.</w:t>
            </w:r>
          </w:p>
          <w:p w:rsidR="00151004" w:rsidRDefault="00151004" w:rsidP="00151004">
            <w:pPr>
              <w:rPr>
                <w:rFonts w:ascii="Arial" w:hAnsi="Arial"/>
              </w:rPr>
            </w:pPr>
          </w:p>
        </w:tc>
      </w:tr>
      <w:tr w:rsidR="00A31A4D" w:rsidTr="00501DB7">
        <w:tc>
          <w:tcPr>
            <w:tcW w:w="10908" w:type="dxa"/>
          </w:tcPr>
          <w:p w:rsidR="004F578A" w:rsidRPr="004F578A" w:rsidRDefault="00802E92" w:rsidP="004F578A">
            <w:pPr>
              <w:rPr>
                <w:b/>
              </w:rPr>
            </w:pPr>
            <w:r w:rsidRPr="004F578A">
              <w:rPr>
                <w:b/>
              </w:rPr>
              <w:t xml:space="preserve">TEKS </w:t>
            </w:r>
            <w:r w:rsidR="00A31A4D" w:rsidRPr="004F578A">
              <w:rPr>
                <w:b/>
              </w:rPr>
              <w:t xml:space="preserve">Objectives </w:t>
            </w:r>
            <w:r w:rsidR="004F578A" w:rsidRPr="004F578A">
              <w:rPr>
                <w:b/>
              </w:rPr>
              <w:t>- (8) History: The student understands the impact of significant national and international decisions and conflicts in the Cold War on the United States. The student is expected to:</w:t>
            </w:r>
          </w:p>
          <w:p w:rsidR="004F578A" w:rsidRPr="004F578A" w:rsidRDefault="004F578A" w:rsidP="004F578A">
            <w:pPr>
              <w:rPr>
                <w:b/>
              </w:rPr>
            </w:pPr>
          </w:p>
          <w:p w:rsidR="004F578A" w:rsidRPr="004F578A" w:rsidRDefault="004F578A" w:rsidP="004F578A">
            <w:pPr>
              <w:rPr>
                <w:b/>
              </w:rPr>
            </w:pPr>
            <w:r w:rsidRPr="004F578A">
              <w:rPr>
                <w:b/>
              </w:rPr>
              <w:tab/>
              <w:t>(D) explain reasons and outcomes for U. S. involvement in foreign countries and their relationship to the Domino Theory, including the Vietnam War;</w:t>
            </w:r>
          </w:p>
          <w:p w:rsidR="004F578A" w:rsidRPr="004F578A" w:rsidRDefault="004F578A" w:rsidP="004F578A">
            <w:pPr>
              <w:rPr>
                <w:b/>
              </w:rPr>
            </w:pPr>
            <w:r w:rsidRPr="004F578A">
              <w:rPr>
                <w:b/>
              </w:rPr>
              <w:tab/>
              <w:t>(E) analyze the major issues and events of the Vietnam War such as the Tet Offensive, the escalation of forces, Vietnamization, and the fall of Saigon; and</w:t>
            </w:r>
          </w:p>
          <w:p w:rsidR="004F578A" w:rsidRPr="004F578A" w:rsidRDefault="004F578A" w:rsidP="004F578A">
            <w:pPr>
              <w:rPr>
                <w:b/>
              </w:rPr>
            </w:pPr>
            <w:r w:rsidRPr="004F578A">
              <w:rPr>
                <w:b/>
              </w:rPr>
              <w:tab/>
              <w:t>(F) describe the responses to the Vietnam War such as the draft, the 26</w:t>
            </w:r>
            <w:r w:rsidRPr="004F578A">
              <w:rPr>
                <w:b/>
                <w:vertAlign w:val="superscript"/>
              </w:rPr>
              <w:t>th</w:t>
            </w:r>
            <w:r w:rsidRPr="004F578A">
              <w:rPr>
                <w:b/>
              </w:rPr>
              <w:t xml:space="preserve"> amendment, the role of media, the credibility gap, the silent majority, and the anti-war movement.</w:t>
            </w:r>
          </w:p>
          <w:p w:rsidR="00A31A4D" w:rsidRPr="007F5E59" w:rsidRDefault="00A31A4D" w:rsidP="007F5E59">
            <w:pPr>
              <w:pStyle w:val="Heading1"/>
              <w:rPr>
                <w:b w:val="0"/>
                <w:color w:val="808080"/>
              </w:rPr>
            </w:pPr>
          </w:p>
          <w:p w:rsidR="00501DB7" w:rsidRDefault="00501DB7" w:rsidP="00151004">
            <w:pPr>
              <w:tabs>
                <w:tab w:val="left" w:pos="6034"/>
              </w:tabs>
              <w:rPr>
                <w:rFonts w:ascii="Arial" w:hAnsi="Arial"/>
                <w:sz w:val="20"/>
              </w:rPr>
            </w:pPr>
          </w:p>
          <w:p w:rsidR="00151004" w:rsidRDefault="00151004" w:rsidP="00151004">
            <w:pPr>
              <w:tabs>
                <w:tab w:val="left" w:pos="6034"/>
              </w:tabs>
              <w:rPr>
                <w:rFonts w:ascii="Arial" w:hAnsi="Arial"/>
                <w:sz w:val="20"/>
              </w:rPr>
            </w:pPr>
          </w:p>
          <w:p w:rsidR="00151004" w:rsidRDefault="00151004" w:rsidP="00151004">
            <w:pPr>
              <w:tabs>
                <w:tab w:val="left" w:pos="6034"/>
              </w:tabs>
              <w:rPr>
                <w:rFonts w:ascii="Arial" w:hAnsi="Arial"/>
                <w:sz w:val="20"/>
              </w:rPr>
            </w:pPr>
          </w:p>
        </w:tc>
      </w:tr>
      <w:tr w:rsidR="009E2C36" w:rsidTr="00501DB7">
        <w:tc>
          <w:tcPr>
            <w:tcW w:w="10908" w:type="dxa"/>
          </w:tcPr>
          <w:p w:rsidR="009E2C36" w:rsidRDefault="009E2C36" w:rsidP="009E2C36">
            <w:pPr>
              <w:pStyle w:val="Heading1"/>
            </w:pPr>
            <w:r>
              <w:t>Teacher to Teacher Notes</w:t>
            </w:r>
            <w:r w:rsidR="004F578A">
              <w:t xml:space="preserve"> –</w:t>
            </w:r>
          </w:p>
          <w:p w:rsidR="004F578A" w:rsidRPr="00C0702F" w:rsidRDefault="004F578A" w:rsidP="004F578A">
            <w:pPr>
              <w:numPr>
                <w:ilvl w:val="0"/>
                <w:numId w:val="17"/>
              </w:numPr>
              <w:rPr>
                <w:b/>
              </w:rPr>
            </w:pPr>
            <w:r w:rsidRPr="00C0702F">
              <w:rPr>
                <w:b/>
              </w:rPr>
              <w:t>The ba</w:t>
            </w:r>
            <w:r w:rsidR="00C0702F" w:rsidRPr="00C0702F">
              <w:rPr>
                <w:b/>
              </w:rPr>
              <w:t xml:space="preserve">se for this lesson is the </w:t>
            </w:r>
            <w:r w:rsidR="00411BFF" w:rsidRPr="00C0702F">
              <w:rPr>
                <w:b/>
              </w:rPr>
              <w:t>power point</w:t>
            </w:r>
            <w:r w:rsidRPr="00C0702F">
              <w:rPr>
                <w:b/>
              </w:rPr>
              <w:t xml:space="preserve"> attached. It moves quickly through the time frame covering the TEKS listed above. Note that pictures are references in the notes section of the power point.</w:t>
            </w:r>
          </w:p>
          <w:p w:rsidR="004F578A" w:rsidRPr="00C0702F" w:rsidRDefault="004F578A" w:rsidP="004F578A">
            <w:pPr>
              <w:numPr>
                <w:ilvl w:val="0"/>
                <w:numId w:val="17"/>
              </w:numPr>
              <w:rPr>
                <w:b/>
              </w:rPr>
            </w:pPr>
            <w:r w:rsidRPr="00C0702F">
              <w:rPr>
                <w:b/>
              </w:rPr>
              <w:t>Pr</w:t>
            </w:r>
            <w:r w:rsidR="00C0702F" w:rsidRPr="00C0702F">
              <w:rPr>
                <w:b/>
              </w:rPr>
              <w:t>imary and secondary materials are</w:t>
            </w:r>
            <w:r w:rsidRPr="00C0702F">
              <w:rPr>
                <w:b/>
              </w:rPr>
              <w:t xml:space="preserve"> noted on each sl</w:t>
            </w:r>
            <w:r w:rsidR="00C0702F" w:rsidRPr="00C0702F">
              <w:rPr>
                <w:b/>
              </w:rPr>
              <w:t>ide of the power point and are</w:t>
            </w:r>
            <w:r w:rsidRPr="00C0702F">
              <w:rPr>
                <w:b/>
              </w:rPr>
              <w:t xml:space="preserve"> attached for your use. Each is list</w:t>
            </w:r>
            <w:r w:rsidR="00C0702F" w:rsidRPr="00C0702F">
              <w:rPr>
                <w:b/>
              </w:rPr>
              <w:t>ed</w:t>
            </w:r>
            <w:r w:rsidRPr="00C0702F">
              <w:rPr>
                <w:b/>
              </w:rPr>
              <w:t xml:space="preserve"> below</w:t>
            </w:r>
            <w:r w:rsidR="00C0702F" w:rsidRPr="00C0702F">
              <w:rPr>
                <w:b/>
              </w:rPr>
              <w:t xml:space="preserve"> in sequence of use.</w:t>
            </w:r>
          </w:p>
          <w:p w:rsidR="00C0702F" w:rsidRPr="00C0702F" w:rsidRDefault="00C0702F" w:rsidP="004F578A">
            <w:pPr>
              <w:numPr>
                <w:ilvl w:val="0"/>
                <w:numId w:val="17"/>
              </w:numPr>
              <w:rPr>
                <w:b/>
              </w:rPr>
            </w:pPr>
            <w:r w:rsidRPr="00C0702F">
              <w:rPr>
                <w:b/>
              </w:rPr>
              <w:t>Start the lesson with an overview of the globe, then moving to the map identifying the area known in 1946 as French Indo-China.</w:t>
            </w:r>
          </w:p>
          <w:p w:rsidR="00C0702F" w:rsidRPr="00C0702F" w:rsidRDefault="0056193C" w:rsidP="004F578A">
            <w:pPr>
              <w:numPr>
                <w:ilvl w:val="0"/>
                <w:numId w:val="17"/>
              </w:numPr>
              <w:rPr>
                <w:b/>
              </w:rPr>
            </w:pPr>
            <w:r>
              <w:rPr>
                <w:b/>
              </w:rPr>
              <w:t>Film clips – I have listed three</w:t>
            </w:r>
            <w:r w:rsidR="00C0702F" w:rsidRPr="00C0702F">
              <w:rPr>
                <w:b/>
              </w:rPr>
              <w:t xml:space="preserve"> for your use, please determine how many or few you wish to use in your classroom.</w:t>
            </w:r>
          </w:p>
          <w:p w:rsidR="00C0702F" w:rsidRDefault="00C0702F" w:rsidP="004F578A">
            <w:pPr>
              <w:numPr>
                <w:ilvl w:val="0"/>
                <w:numId w:val="17"/>
              </w:numPr>
              <w:rPr>
                <w:b/>
              </w:rPr>
            </w:pPr>
            <w:r w:rsidRPr="00C0702F">
              <w:rPr>
                <w:b/>
              </w:rPr>
              <w:t>Pictures cover a wide range of events during the period 1945-75; emphasis must be placed on the effects of the Vietnam War on America as it corresponded to the many changes going on within our culture in the 1960’s. The War is not occurring in a vacuum…a lot is happening in the United States in the 1960’s (see the last slide).</w:t>
            </w:r>
          </w:p>
          <w:p w:rsidR="00A86F5B" w:rsidRPr="00C0702F" w:rsidRDefault="00A86F5B" w:rsidP="004F578A">
            <w:pPr>
              <w:numPr>
                <w:ilvl w:val="0"/>
                <w:numId w:val="17"/>
              </w:numPr>
              <w:rPr>
                <w:b/>
              </w:rPr>
            </w:pPr>
            <w:r>
              <w:rPr>
                <w:b/>
              </w:rPr>
              <w:t xml:space="preserve">Be sure to use </w:t>
            </w:r>
            <w:r w:rsidR="00C2708B">
              <w:rPr>
                <w:b/>
              </w:rPr>
              <w:t xml:space="preserve">the DBQ on the Vietnam </w:t>
            </w:r>
            <w:r w:rsidR="00411BFF">
              <w:rPr>
                <w:b/>
              </w:rPr>
              <w:t>War</w:t>
            </w:r>
            <w:r>
              <w:rPr>
                <w:b/>
              </w:rPr>
              <w:t>.</w:t>
            </w:r>
          </w:p>
          <w:p w:rsidR="0052650F" w:rsidRDefault="0052650F" w:rsidP="00151004">
            <w:pPr>
              <w:tabs>
                <w:tab w:val="left" w:pos="6034"/>
              </w:tabs>
              <w:rPr>
                <w:rFonts w:ascii="Arial" w:hAnsi="Arial" w:cs="Arial"/>
                <w:sz w:val="20"/>
                <w:szCs w:val="20"/>
              </w:rPr>
            </w:pPr>
          </w:p>
          <w:p w:rsidR="00151004" w:rsidRDefault="00151004" w:rsidP="00151004">
            <w:pPr>
              <w:tabs>
                <w:tab w:val="left" w:pos="6034"/>
              </w:tabs>
              <w:rPr>
                <w:rFonts w:ascii="Arial" w:hAnsi="Arial" w:cs="Arial"/>
                <w:sz w:val="20"/>
                <w:szCs w:val="20"/>
              </w:rPr>
            </w:pPr>
          </w:p>
          <w:p w:rsidR="00151004" w:rsidRPr="00E6113F" w:rsidRDefault="00151004" w:rsidP="00151004">
            <w:pPr>
              <w:tabs>
                <w:tab w:val="left" w:pos="6034"/>
              </w:tabs>
              <w:rPr>
                <w:rFonts w:ascii="Arial" w:hAnsi="Arial" w:cs="Arial"/>
                <w:sz w:val="20"/>
                <w:szCs w:val="20"/>
              </w:rPr>
            </w:pPr>
          </w:p>
        </w:tc>
      </w:tr>
    </w:tbl>
    <w:p w:rsidR="00A31A4D" w:rsidRDefault="00A31A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18"/>
        <w:gridCol w:w="3690"/>
      </w:tblGrid>
      <w:tr w:rsidR="007F5E59" w:rsidTr="00292DC3">
        <w:tc>
          <w:tcPr>
            <w:tcW w:w="7218" w:type="dxa"/>
          </w:tcPr>
          <w:p w:rsidR="00241AF7" w:rsidRDefault="007F5E59" w:rsidP="00687200">
            <w:pPr>
              <w:pStyle w:val="Heading1"/>
            </w:pPr>
            <w:r>
              <w:lastRenderedPageBreak/>
              <w:t>Materials</w:t>
            </w:r>
            <w:r w:rsidR="00687200">
              <w:t xml:space="preserve"> needed:</w:t>
            </w:r>
            <w:r w:rsidR="00241AF7">
              <w:t xml:space="preserve"> </w:t>
            </w:r>
          </w:p>
          <w:p w:rsidR="00241AF7" w:rsidRPr="00241AF7" w:rsidRDefault="00241AF7" w:rsidP="00241AF7"/>
          <w:p w:rsidR="00100B2D" w:rsidRDefault="00241AF7" w:rsidP="00687200">
            <w:pPr>
              <w:pStyle w:val="Heading1"/>
            </w:pPr>
            <w:r>
              <w:t>PowerPoint attached.</w:t>
            </w:r>
          </w:p>
          <w:p w:rsidR="00C0702F" w:rsidRDefault="00C0702F" w:rsidP="00C0702F">
            <w:r>
              <w:t>George Keenan’s Long Telegram</w:t>
            </w:r>
          </w:p>
          <w:p w:rsidR="00241AF7" w:rsidRDefault="00C0702F" w:rsidP="00C0702F">
            <w:r>
              <w:t>NSC68</w:t>
            </w:r>
            <w:r w:rsidR="00241AF7">
              <w:t xml:space="preserve"> - </w:t>
            </w:r>
          </w:p>
          <w:p w:rsidR="00C0702F" w:rsidRDefault="00C0702F" w:rsidP="00C0702F">
            <w:r>
              <w:t>Geneva Agreement 1954</w:t>
            </w:r>
          </w:p>
          <w:p w:rsidR="00C0702F" w:rsidRDefault="00C0702F" w:rsidP="00C0702F">
            <w:pPr>
              <w:rPr>
                <w:b/>
              </w:rPr>
            </w:pPr>
            <w:r>
              <w:t>Tonkin Gulf Resolution</w:t>
            </w:r>
            <w:r w:rsidR="00241AF7">
              <w:t xml:space="preserve"> - </w:t>
            </w:r>
          </w:p>
          <w:p w:rsidR="00C0702F" w:rsidRDefault="00C0702F" w:rsidP="00292DC3">
            <w:pPr>
              <w:tabs>
                <w:tab w:val="left" w:pos="1177"/>
              </w:tabs>
            </w:pPr>
            <w:r>
              <w:t>SDS Manifesto</w:t>
            </w:r>
            <w:r w:rsidR="00922CCF">
              <w:t xml:space="preserve"> </w:t>
            </w:r>
          </w:p>
          <w:p w:rsidR="00C0702F" w:rsidRDefault="00C0702F" w:rsidP="00C0702F">
            <w:r>
              <w:t>Film Clips – see Websites listed.</w:t>
            </w:r>
            <w:r w:rsidR="00696225">
              <w:t xml:space="preserve"> </w:t>
            </w:r>
          </w:p>
          <w:p w:rsidR="00C0702F" w:rsidRDefault="00C0702F" w:rsidP="00C0702F">
            <w:r>
              <w:t>LBJ speeches</w:t>
            </w:r>
          </w:p>
          <w:p w:rsidR="00C0702F" w:rsidRPr="00C0702F" w:rsidRDefault="00C0702F" w:rsidP="00C0702F">
            <w:r>
              <w:t>Tapes of Kennedy and LBJ in the White House.</w:t>
            </w:r>
          </w:p>
          <w:p w:rsidR="00687200" w:rsidRPr="00687200" w:rsidRDefault="00727C9F" w:rsidP="00687200">
            <w:r>
              <w:t xml:space="preserve">Tape – </w:t>
            </w:r>
            <w:r w:rsidRPr="0013523A">
              <w:rPr>
                <w:b/>
                <w:u w:val="single"/>
              </w:rPr>
              <w:t>‘The Fog of War’</w:t>
            </w:r>
            <w:r>
              <w:t xml:space="preserve"> by Errol Morris </w:t>
            </w:r>
          </w:p>
          <w:p w:rsidR="00BA751B" w:rsidRDefault="00BA751B" w:rsidP="006F5147">
            <w:pPr>
              <w:rPr>
                <w:rFonts w:ascii="Arial" w:hAnsi="Arial"/>
                <w:sz w:val="20"/>
                <w:szCs w:val="20"/>
                <w:u w:val="single"/>
              </w:rPr>
            </w:pPr>
          </w:p>
          <w:bookmarkStart w:id="1" w:name="_MON_1405685820"/>
          <w:bookmarkEnd w:id="1"/>
          <w:bookmarkStart w:id="2" w:name="_MON_1405610897"/>
          <w:bookmarkEnd w:id="2"/>
          <w:p w:rsidR="00BA751B" w:rsidRDefault="0006545C" w:rsidP="006F5147">
            <w:pPr>
              <w:rPr>
                <w:rFonts w:ascii="Arial" w:hAnsi="Arial"/>
                <w:sz w:val="20"/>
                <w:szCs w:val="20"/>
                <w:u w:val="single"/>
              </w:rPr>
            </w:pPr>
            <w:r>
              <w:rPr>
                <w:rFonts w:ascii="Arial" w:hAnsi="Arial"/>
                <w:sz w:val="20"/>
                <w:szCs w:val="20"/>
                <w:u w:val="single"/>
              </w:rPr>
              <w:object w:dxaOrig="1531"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50.1pt" o:ole="">
                  <v:imagedata r:id="rId9" o:title=""/>
                </v:shape>
                <o:OLEObject Type="Embed" ProgID="Word.Document.12" ShapeID="_x0000_i1025" DrawAspect="Icon" ObjectID="_1413456372" r:id="rId10">
                  <o:FieldCodes>\s</o:FieldCodes>
                </o:OLEObject>
              </w:object>
            </w:r>
            <w:bookmarkStart w:id="3" w:name="_MON_1405685876"/>
            <w:bookmarkEnd w:id="3"/>
            <w:bookmarkStart w:id="4" w:name="_MON_1405611017"/>
            <w:bookmarkEnd w:id="4"/>
            <w:r>
              <w:rPr>
                <w:rFonts w:ascii="Arial" w:hAnsi="Arial"/>
                <w:sz w:val="20"/>
                <w:szCs w:val="20"/>
                <w:u w:val="single"/>
              </w:rPr>
              <w:object w:dxaOrig="1531" w:dyaOrig="1002">
                <v:shape id="_x0000_i1026" type="#_x0000_t75" style="width:76.4pt;height:50.1pt" o:ole="">
                  <v:imagedata r:id="rId11" o:title=""/>
                </v:shape>
                <o:OLEObject Type="Embed" ProgID="Word.Document.12" ShapeID="_x0000_i1026" DrawAspect="Icon" ObjectID="_1413456373" r:id="rId12">
                  <o:FieldCodes>\s</o:FieldCodes>
                </o:OLEObject>
              </w:object>
            </w:r>
            <w:bookmarkStart w:id="5" w:name="_MON_1405685940"/>
            <w:bookmarkEnd w:id="5"/>
            <w:bookmarkStart w:id="6" w:name="_MON_1405611083"/>
            <w:bookmarkEnd w:id="6"/>
            <w:r w:rsidR="00D960A9">
              <w:rPr>
                <w:rFonts w:ascii="Arial" w:hAnsi="Arial"/>
                <w:sz w:val="20"/>
                <w:szCs w:val="20"/>
                <w:u w:val="single"/>
              </w:rPr>
              <w:object w:dxaOrig="1531" w:dyaOrig="1002">
                <v:shape id="_x0000_i1027" type="#_x0000_t75" style="width:76.4pt;height:50.1pt" o:ole="">
                  <v:imagedata r:id="rId13" o:title=""/>
                </v:shape>
                <o:OLEObject Type="Embed" ProgID="Word.Document.12" ShapeID="_x0000_i1027" DrawAspect="Icon" ObjectID="_1413456374" r:id="rId14">
                  <o:FieldCodes>\s</o:FieldCodes>
                </o:OLEObject>
              </w:object>
            </w:r>
            <w:bookmarkStart w:id="7" w:name="_MON_1405685949"/>
            <w:bookmarkEnd w:id="7"/>
            <w:bookmarkStart w:id="8" w:name="_MON_1405611160"/>
            <w:bookmarkEnd w:id="8"/>
            <w:r w:rsidR="00D960A9">
              <w:rPr>
                <w:rFonts w:ascii="Arial" w:hAnsi="Arial"/>
                <w:sz w:val="20"/>
                <w:szCs w:val="20"/>
                <w:u w:val="single"/>
              </w:rPr>
              <w:object w:dxaOrig="1531" w:dyaOrig="1002">
                <v:shape id="_x0000_i1028" type="#_x0000_t75" style="width:76.4pt;height:50.1pt" o:ole="">
                  <v:imagedata r:id="rId15" o:title=""/>
                </v:shape>
                <o:OLEObject Type="Embed" ProgID="Word.Document.12" ShapeID="_x0000_i1028" DrawAspect="Icon" ObjectID="_1413456375" r:id="rId16">
                  <o:FieldCodes>\s</o:FieldCodes>
                </o:OLEObject>
              </w:object>
            </w:r>
            <w:bookmarkStart w:id="9" w:name="_MON_1405685974"/>
            <w:bookmarkEnd w:id="9"/>
            <w:bookmarkStart w:id="10" w:name="_MON_1405611648"/>
            <w:bookmarkEnd w:id="10"/>
            <w:r w:rsidR="00D7744E">
              <w:rPr>
                <w:rFonts w:ascii="Arial" w:hAnsi="Arial"/>
                <w:sz w:val="20"/>
                <w:szCs w:val="20"/>
                <w:u w:val="single"/>
              </w:rPr>
              <w:object w:dxaOrig="1531" w:dyaOrig="1002">
                <v:shape id="_x0000_i1029" type="#_x0000_t75" style="width:76.4pt;height:50.1pt" o:ole="">
                  <v:imagedata r:id="rId17" o:title=""/>
                </v:shape>
                <o:OLEObject Type="Embed" ProgID="Word.Document.12" ShapeID="_x0000_i1029" DrawAspect="Icon" ObjectID="_1413456376" r:id="rId18">
                  <o:FieldCodes>\s</o:FieldCodes>
                </o:OLEObject>
              </w:object>
            </w:r>
            <w:bookmarkStart w:id="11" w:name="_MON_1405685985"/>
            <w:bookmarkEnd w:id="11"/>
            <w:r w:rsidR="00AA454D">
              <w:rPr>
                <w:rFonts w:ascii="Arial" w:hAnsi="Arial"/>
                <w:sz w:val="20"/>
                <w:szCs w:val="20"/>
                <w:u w:val="single"/>
              </w:rPr>
              <w:object w:dxaOrig="1531" w:dyaOrig="1002">
                <v:shape id="_x0000_i1030" type="#_x0000_t75" style="width:76.4pt;height:50.1pt" o:ole="">
                  <v:imagedata r:id="rId19" o:title=""/>
                </v:shape>
                <o:OLEObject Type="Embed" ProgID="PowerPoint.Show.12" ShapeID="_x0000_i1030" DrawAspect="Icon" ObjectID="_1413456377" r:id="rId20"/>
              </w:object>
            </w:r>
          </w:p>
          <w:p w:rsidR="00151004" w:rsidRPr="006F5147" w:rsidRDefault="00151004" w:rsidP="006F5147">
            <w:pPr>
              <w:rPr>
                <w:rFonts w:ascii="Arial" w:hAnsi="Arial"/>
                <w:sz w:val="20"/>
                <w:szCs w:val="20"/>
                <w:u w:val="single"/>
              </w:rPr>
            </w:pPr>
          </w:p>
        </w:tc>
        <w:tc>
          <w:tcPr>
            <w:tcW w:w="3690" w:type="dxa"/>
          </w:tcPr>
          <w:p w:rsidR="007F5E59" w:rsidRDefault="005852DF" w:rsidP="00AA4C51">
            <w:pPr>
              <w:pStyle w:val="Heading1"/>
              <w:rPr>
                <w:b w:val="0"/>
              </w:rPr>
            </w:pPr>
            <w:r>
              <w:t>Websites used:</w:t>
            </w:r>
          </w:p>
          <w:p w:rsidR="007F5E59" w:rsidRPr="00166B20" w:rsidRDefault="00292DC3" w:rsidP="006F5147">
            <w:pPr>
              <w:rPr>
                <w:rFonts w:ascii="Arial" w:hAnsi="Arial"/>
                <w:color w:val="808080"/>
                <w:sz w:val="20"/>
              </w:rPr>
            </w:pPr>
            <w:r>
              <w:rPr>
                <w:rFonts w:ascii="Arial" w:hAnsi="Arial"/>
                <w:color w:val="808080"/>
                <w:sz w:val="20"/>
              </w:rPr>
              <w:t>Collection of US government documents:</w:t>
            </w:r>
          </w:p>
          <w:p w:rsidR="007F5E59" w:rsidRDefault="00620050" w:rsidP="00337B06">
            <w:pPr>
              <w:rPr>
                <w:b/>
              </w:rPr>
            </w:pPr>
            <w:hyperlink r:id="rId21" w:history="1">
              <w:r w:rsidR="00292DC3" w:rsidRPr="000D0AC8">
                <w:rPr>
                  <w:rStyle w:val="Hyperlink"/>
                  <w:b/>
                </w:rPr>
                <w:t>http://www.ourdocuments.gov/doc.php?flash=true&amp;doc=98</w:t>
              </w:r>
            </w:hyperlink>
          </w:p>
          <w:p w:rsidR="000B14C2" w:rsidRDefault="000B14C2" w:rsidP="00337B06">
            <w:pPr>
              <w:rPr>
                <w:b/>
              </w:rPr>
            </w:pPr>
          </w:p>
          <w:p w:rsidR="000B14C2" w:rsidRDefault="00620050" w:rsidP="00337B06">
            <w:pPr>
              <w:rPr>
                <w:rFonts w:ascii="Arial" w:hAnsi="Arial"/>
                <w:sz w:val="20"/>
              </w:rPr>
            </w:pPr>
            <w:hyperlink r:id="rId22" w:anchor="tet-offensive" w:history="1">
              <w:r w:rsidR="000B14C2" w:rsidRPr="00681F11">
                <w:rPr>
                  <w:rStyle w:val="Hyperlink"/>
                  <w:rFonts w:ascii="Arial" w:hAnsi="Arial"/>
                  <w:sz w:val="20"/>
                </w:rPr>
                <w:t>http://www.history.com/topics/vietnam-war/videos#tet-offensive</w:t>
              </w:r>
            </w:hyperlink>
          </w:p>
          <w:p w:rsidR="000B14C2" w:rsidRDefault="000B14C2" w:rsidP="00337B06">
            <w:pPr>
              <w:rPr>
                <w:rFonts w:ascii="Arial" w:hAnsi="Arial"/>
                <w:sz w:val="20"/>
              </w:rPr>
            </w:pPr>
          </w:p>
          <w:p w:rsidR="000B14C2" w:rsidRDefault="00620050" w:rsidP="00337B06">
            <w:pPr>
              <w:rPr>
                <w:rFonts w:ascii="Arial" w:hAnsi="Arial"/>
                <w:sz w:val="20"/>
              </w:rPr>
            </w:pPr>
            <w:hyperlink r:id="rId23" w:anchor="joe-galloway" w:history="1">
              <w:r w:rsidR="000B14C2" w:rsidRPr="00681F11">
                <w:rPr>
                  <w:rStyle w:val="Hyperlink"/>
                  <w:rFonts w:ascii="Arial" w:hAnsi="Arial"/>
                  <w:sz w:val="20"/>
                </w:rPr>
                <w:t>http://www.history.com/topics/vietnam-war/videos#joe-galloway</w:t>
              </w:r>
            </w:hyperlink>
          </w:p>
          <w:p w:rsidR="000B14C2" w:rsidRDefault="000B14C2" w:rsidP="00337B06">
            <w:pPr>
              <w:rPr>
                <w:rFonts w:ascii="Arial" w:hAnsi="Arial"/>
                <w:sz w:val="20"/>
              </w:rPr>
            </w:pPr>
          </w:p>
          <w:p w:rsidR="000B14C2" w:rsidRDefault="00620050" w:rsidP="00337B06">
            <w:pPr>
              <w:rPr>
                <w:rFonts w:ascii="Arial" w:hAnsi="Arial"/>
                <w:sz w:val="20"/>
              </w:rPr>
            </w:pPr>
            <w:hyperlink r:id="rId24" w:anchor="search-and-destroy" w:history="1">
              <w:r w:rsidR="000B14C2" w:rsidRPr="00681F11">
                <w:rPr>
                  <w:rStyle w:val="Hyperlink"/>
                  <w:rFonts w:ascii="Arial" w:hAnsi="Arial"/>
                  <w:sz w:val="20"/>
                </w:rPr>
                <w:t>http://www.history.com/topics/vietnam-war/videos#search-and-destroy</w:t>
              </w:r>
            </w:hyperlink>
          </w:p>
          <w:p w:rsidR="000B14C2" w:rsidRDefault="000B14C2" w:rsidP="00337B06">
            <w:pPr>
              <w:rPr>
                <w:rFonts w:ascii="Arial" w:hAnsi="Arial"/>
                <w:sz w:val="20"/>
              </w:rPr>
            </w:pPr>
          </w:p>
          <w:p w:rsidR="000B14C2" w:rsidRDefault="00620050" w:rsidP="00337B06">
            <w:pPr>
              <w:rPr>
                <w:rFonts w:ascii="Arial" w:hAnsi="Arial"/>
                <w:sz w:val="20"/>
              </w:rPr>
            </w:pPr>
            <w:hyperlink r:id="rId25" w:anchor="johnson-says-he-wont-run" w:history="1">
              <w:r w:rsidR="000B14C2" w:rsidRPr="00681F11">
                <w:rPr>
                  <w:rStyle w:val="Hyperlink"/>
                  <w:rFonts w:ascii="Arial" w:hAnsi="Arial"/>
                  <w:sz w:val="20"/>
                </w:rPr>
                <w:t>http://www.history.com/topics/lyndon-b-johnson/videos#johnson-says-he-wont-run</w:t>
              </w:r>
            </w:hyperlink>
          </w:p>
          <w:p w:rsidR="000B14C2" w:rsidRDefault="000B14C2" w:rsidP="00337B06">
            <w:pPr>
              <w:rPr>
                <w:rFonts w:ascii="Arial" w:hAnsi="Arial"/>
                <w:sz w:val="20"/>
              </w:rPr>
            </w:pPr>
          </w:p>
        </w:tc>
      </w:tr>
    </w:tbl>
    <w:p w:rsidR="00A31A4D" w:rsidRDefault="00A31A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A31A4D" w:rsidTr="00501DB7">
        <w:tc>
          <w:tcPr>
            <w:tcW w:w="10908" w:type="dxa"/>
          </w:tcPr>
          <w:p w:rsidR="00A31A4D" w:rsidRPr="00357AA8" w:rsidRDefault="00A31A4D">
            <w:pPr>
              <w:pStyle w:val="Heading1"/>
              <w:rPr>
                <w:b w:val="0"/>
              </w:rPr>
            </w:pPr>
            <w:r w:rsidRPr="00357AA8">
              <w:t>Procedures/Activities</w:t>
            </w:r>
          </w:p>
          <w:p w:rsidR="00357AA8" w:rsidRDefault="00ED63A8" w:rsidP="00151004">
            <w:pPr>
              <w:pStyle w:val="BodyText"/>
              <w:rPr>
                <w:color w:val="auto"/>
              </w:rPr>
            </w:pPr>
            <w:r>
              <w:rPr>
                <w:color w:val="auto"/>
              </w:rPr>
              <w:t>Engage</w:t>
            </w:r>
            <w:r w:rsidR="00C2708B">
              <w:rPr>
                <w:color w:val="auto"/>
              </w:rPr>
              <w:t xml:space="preserve"> – Ask students what they would do if one of their best friends or allies </w:t>
            </w:r>
            <w:r w:rsidR="00411BFF">
              <w:rPr>
                <w:color w:val="auto"/>
              </w:rPr>
              <w:t>asks</w:t>
            </w:r>
            <w:r w:rsidR="00C2708B">
              <w:rPr>
                <w:color w:val="auto"/>
              </w:rPr>
              <w:t xml:space="preserve"> them for help when it looked like they would lose a very important possession if they did not get some help real quick. Would they question all the ramifications involved or would they help?</w:t>
            </w:r>
          </w:p>
          <w:p w:rsidR="00C2708B" w:rsidRDefault="00C2708B" w:rsidP="00151004">
            <w:pPr>
              <w:pStyle w:val="BodyText"/>
              <w:rPr>
                <w:color w:val="auto"/>
              </w:rPr>
            </w:pPr>
          </w:p>
          <w:p w:rsidR="00ED63A8" w:rsidRDefault="00ED63A8" w:rsidP="00151004">
            <w:pPr>
              <w:pStyle w:val="BodyText"/>
              <w:rPr>
                <w:color w:val="auto"/>
              </w:rPr>
            </w:pPr>
            <w:r>
              <w:rPr>
                <w:color w:val="auto"/>
              </w:rPr>
              <w:t>Explain</w:t>
            </w:r>
            <w:r w:rsidR="00C2708B">
              <w:rPr>
                <w:color w:val="auto"/>
              </w:rPr>
              <w:t xml:space="preserve"> – Discuss French Indo-China and the importance it represented to France, our ally in Europe when World War II ended, and a country we wanted to keep from coming under communist control. How this help involved the overall policy of the United States under the Truman Doctrine, NSC68, and our concept of Containment of Communism. These steps led us into our involvement in Vietnam.</w:t>
            </w:r>
          </w:p>
          <w:p w:rsidR="00C2708B" w:rsidRDefault="00C2708B" w:rsidP="00151004">
            <w:pPr>
              <w:pStyle w:val="BodyText"/>
              <w:rPr>
                <w:color w:val="auto"/>
              </w:rPr>
            </w:pPr>
          </w:p>
          <w:p w:rsidR="00ED63A8" w:rsidRDefault="00ED63A8" w:rsidP="00151004">
            <w:pPr>
              <w:pStyle w:val="BodyText"/>
              <w:rPr>
                <w:color w:val="auto"/>
              </w:rPr>
            </w:pPr>
            <w:r>
              <w:rPr>
                <w:color w:val="auto"/>
              </w:rPr>
              <w:t>Explore</w:t>
            </w:r>
            <w:r w:rsidR="00C2708B">
              <w:rPr>
                <w:color w:val="auto"/>
              </w:rPr>
              <w:t xml:space="preserve"> – How public and foreign policy are many times </w:t>
            </w:r>
            <w:r w:rsidR="00411BFF">
              <w:rPr>
                <w:color w:val="auto"/>
              </w:rPr>
              <w:t>affected</w:t>
            </w:r>
            <w:r w:rsidR="00C2708B">
              <w:rPr>
                <w:color w:val="auto"/>
              </w:rPr>
              <w:t xml:space="preserve"> by actions all over the world, and may or may not be in the best interest of the United States in the long run. Begin with the location of French Indo-China and the territory involved in the area </w:t>
            </w:r>
            <w:r w:rsidR="00411BFF">
              <w:rPr>
                <w:color w:val="auto"/>
              </w:rPr>
              <w:t>(especially</w:t>
            </w:r>
            <w:r w:rsidR="00C2708B">
              <w:rPr>
                <w:color w:val="auto"/>
              </w:rPr>
              <w:t xml:space="preserve"> Communist China</w:t>
            </w:r>
            <w:r w:rsidR="00411BFF">
              <w:rPr>
                <w:color w:val="auto"/>
              </w:rPr>
              <w:t>) and</w:t>
            </w:r>
            <w:r w:rsidR="00C2708B">
              <w:rPr>
                <w:color w:val="auto"/>
              </w:rPr>
              <w:t xml:space="preserve"> the political pressures this brought upon American foreign policy leading to the Vietnam War.</w:t>
            </w:r>
          </w:p>
          <w:p w:rsidR="00151004" w:rsidRDefault="00151004" w:rsidP="00151004">
            <w:pPr>
              <w:pStyle w:val="BodyText"/>
              <w:rPr>
                <w:color w:val="auto"/>
              </w:rPr>
            </w:pPr>
          </w:p>
          <w:p w:rsidR="00151004" w:rsidRDefault="00151004" w:rsidP="00151004">
            <w:pPr>
              <w:pStyle w:val="BodyText"/>
              <w:rPr>
                <w:color w:val="auto"/>
              </w:rPr>
            </w:pPr>
          </w:p>
          <w:p w:rsidR="00151004" w:rsidRPr="00357AA8" w:rsidRDefault="00151004" w:rsidP="00151004">
            <w:pPr>
              <w:pStyle w:val="BodyText"/>
              <w:rPr>
                <w:color w:val="auto"/>
              </w:rPr>
            </w:pPr>
          </w:p>
        </w:tc>
      </w:tr>
      <w:tr w:rsidR="00A31A4D" w:rsidTr="00BF21FA">
        <w:trPr>
          <w:cantSplit/>
          <w:trHeight w:val="872"/>
        </w:trPr>
        <w:tc>
          <w:tcPr>
            <w:tcW w:w="10908" w:type="dxa"/>
          </w:tcPr>
          <w:p w:rsidR="00A31A4D" w:rsidRDefault="00A31A4D">
            <w:pPr>
              <w:pStyle w:val="Heading1"/>
              <w:rPr>
                <w:b w:val="0"/>
              </w:rPr>
            </w:pPr>
            <w:r>
              <w:t>Assessment(s)</w:t>
            </w:r>
          </w:p>
          <w:p w:rsidR="009B073E" w:rsidRDefault="00ED63A8" w:rsidP="00151004">
            <w:pPr>
              <w:pStyle w:val="BodyText"/>
              <w:rPr>
                <w:iCs/>
                <w:color w:val="auto"/>
              </w:rPr>
            </w:pPr>
            <w:r>
              <w:rPr>
                <w:iCs/>
                <w:color w:val="auto"/>
              </w:rPr>
              <w:t>Evaluate</w:t>
            </w:r>
            <w:r w:rsidR="00C2708B">
              <w:rPr>
                <w:iCs/>
                <w:color w:val="auto"/>
              </w:rPr>
              <w:t>-</w:t>
            </w:r>
          </w:p>
          <w:p w:rsidR="00C2708B" w:rsidRDefault="00C2708B" w:rsidP="00C2708B">
            <w:pPr>
              <w:pStyle w:val="BodyText"/>
              <w:numPr>
                <w:ilvl w:val="0"/>
                <w:numId w:val="18"/>
              </w:numPr>
              <w:rPr>
                <w:iCs/>
                <w:color w:val="auto"/>
              </w:rPr>
            </w:pPr>
            <w:r>
              <w:rPr>
                <w:iCs/>
                <w:color w:val="auto"/>
              </w:rPr>
              <w:t xml:space="preserve">As an informal assessment, use the mid-point question in the </w:t>
            </w:r>
            <w:r w:rsidR="00411BFF">
              <w:rPr>
                <w:iCs/>
                <w:color w:val="auto"/>
              </w:rPr>
              <w:t>power point</w:t>
            </w:r>
            <w:r w:rsidR="000322FB">
              <w:rPr>
                <w:iCs/>
                <w:color w:val="auto"/>
              </w:rPr>
              <w:t>. (What would the student have</w:t>
            </w:r>
            <w:r>
              <w:rPr>
                <w:iCs/>
                <w:color w:val="auto"/>
              </w:rPr>
              <w:t xml:space="preserve"> done at the point of escalation in 1965, how would they have handled the issue.)</w:t>
            </w:r>
          </w:p>
          <w:p w:rsidR="00C2708B" w:rsidRPr="00ED63A8" w:rsidRDefault="000322FB" w:rsidP="00C2708B">
            <w:pPr>
              <w:pStyle w:val="BodyText"/>
              <w:numPr>
                <w:ilvl w:val="0"/>
                <w:numId w:val="18"/>
              </w:numPr>
              <w:rPr>
                <w:iCs/>
                <w:color w:val="auto"/>
              </w:rPr>
            </w:pPr>
            <w:r>
              <w:rPr>
                <w:iCs/>
                <w:color w:val="auto"/>
              </w:rPr>
              <w:t>As a formal summative assessment, students will use a free-response item from the 2008 AP Test. (see form attached)</w:t>
            </w:r>
          </w:p>
          <w:p w:rsidR="00151004" w:rsidRDefault="00151004" w:rsidP="00151004">
            <w:pPr>
              <w:pStyle w:val="BodyText"/>
              <w:rPr>
                <w:iCs/>
              </w:rPr>
            </w:pPr>
          </w:p>
          <w:p w:rsidR="00151004" w:rsidRDefault="00151004" w:rsidP="00151004">
            <w:pPr>
              <w:pStyle w:val="BodyText"/>
              <w:rPr>
                <w:iCs/>
              </w:rPr>
            </w:pPr>
          </w:p>
          <w:p w:rsidR="00151004" w:rsidRPr="00151004" w:rsidRDefault="00151004" w:rsidP="00151004">
            <w:pPr>
              <w:pStyle w:val="BodyText"/>
              <w:rPr>
                <w:iCs/>
              </w:rPr>
            </w:pPr>
          </w:p>
        </w:tc>
      </w:tr>
      <w:tr w:rsidR="00BF21FA" w:rsidTr="00151004">
        <w:trPr>
          <w:cantSplit/>
          <w:trHeight w:val="1124"/>
        </w:trPr>
        <w:tc>
          <w:tcPr>
            <w:tcW w:w="10908" w:type="dxa"/>
          </w:tcPr>
          <w:p w:rsidR="00BF21FA" w:rsidRDefault="00BF21FA" w:rsidP="00151004">
            <w:pPr>
              <w:pStyle w:val="Heading1"/>
            </w:pPr>
            <w:r>
              <w:t>Instructional Alternatives</w:t>
            </w:r>
          </w:p>
          <w:p w:rsidR="00ED63A8" w:rsidRPr="00ED63A8" w:rsidRDefault="00ED63A8" w:rsidP="00ED63A8">
            <w:pPr>
              <w:rPr>
                <w:rFonts w:ascii="Arial" w:hAnsi="Arial" w:cs="Arial"/>
                <w:sz w:val="20"/>
                <w:szCs w:val="20"/>
              </w:rPr>
            </w:pPr>
            <w:r>
              <w:rPr>
                <w:rFonts w:ascii="Arial" w:hAnsi="Arial" w:cs="Arial"/>
                <w:sz w:val="20"/>
                <w:szCs w:val="20"/>
              </w:rPr>
              <w:t>Extend</w:t>
            </w:r>
            <w:r w:rsidR="00FA207B">
              <w:rPr>
                <w:rFonts w:ascii="Arial" w:hAnsi="Arial" w:cs="Arial"/>
                <w:sz w:val="20"/>
                <w:szCs w:val="20"/>
              </w:rPr>
              <w:t xml:space="preserve"> </w:t>
            </w:r>
            <w:r w:rsidR="000322FB">
              <w:rPr>
                <w:rFonts w:ascii="Arial" w:hAnsi="Arial" w:cs="Arial"/>
                <w:sz w:val="20"/>
                <w:szCs w:val="20"/>
              </w:rPr>
              <w:t>–</w:t>
            </w:r>
            <w:r w:rsidR="00FA207B">
              <w:rPr>
                <w:rFonts w:ascii="Arial" w:hAnsi="Arial" w:cs="Arial"/>
                <w:sz w:val="20"/>
                <w:szCs w:val="20"/>
              </w:rPr>
              <w:t xml:space="preserve"> </w:t>
            </w:r>
            <w:r w:rsidR="0013523A">
              <w:rPr>
                <w:rFonts w:ascii="Arial" w:hAnsi="Arial" w:cs="Arial"/>
                <w:sz w:val="20"/>
                <w:szCs w:val="20"/>
              </w:rPr>
              <w:t>The National Archives website has a primary source lesson. Teaching with Documents: The Vietnam War in Photographs</w:t>
            </w:r>
            <w:r w:rsidR="009B0E04">
              <w:rPr>
                <w:rFonts w:ascii="Arial" w:hAnsi="Arial" w:cs="Arial"/>
                <w:sz w:val="20"/>
                <w:szCs w:val="20"/>
              </w:rPr>
              <w:t>. It has wonderful professional pictures and worksheets covering the Vietnam era.</w:t>
            </w:r>
          </w:p>
        </w:tc>
      </w:tr>
      <w:tr w:rsidR="00151004" w:rsidTr="00151004">
        <w:trPr>
          <w:cantSplit/>
          <w:trHeight w:val="1061"/>
        </w:trPr>
        <w:tc>
          <w:tcPr>
            <w:tcW w:w="10908" w:type="dxa"/>
          </w:tcPr>
          <w:p w:rsidR="00151004" w:rsidRDefault="00151004">
            <w:pPr>
              <w:pStyle w:val="Heading1"/>
            </w:pPr>
            <w:r>
              <w:t>Interdisciplinary Connections</w:t>
            </w:r>
          </w:p>
          <w:p w:rsidR="000322FB" w:rsidRPr="000322FB" w:rsidRDefault="000322FB" w:rsidP="000322FB">
            <w:r>
              <w:t xml:space="preserve">The map of the Indo-China area provides an opportunity to review geography and how it influences decisions at the highest levels. Direct students to indicate on the map or globe the territory in question and the other countries involved in the issues discussed. Why was the United States reluctant to bomb the bridges over the </w:t>
            </w:r>
            <w:r w:rsidR="00FD10A2">
              <w:t>Red River leading into China?</w:t>
            </w:r>
          </w:p>
        </w:tc>
      </w:tr>
    </w:tbl>
    <w:p w:rsidR="009B073E" w:rsidRPr="00CD53EA" w:rsidRDefault="009B073E" w:rsidP="00BF21FA">
      <w:pPr>
        <w:rPr>
          <w:rFonts w:ascii="Arial Narrow" w:hAnsi="Arial Narrow"/>
          <w:sz w:val="20"/>
        </w:rPr>
      </w:pPr>
    </w:p>
    <w:p w:rsidR="00A31A4D" w:rsidRDefault="00A31A4D">
      <w:pPr>
        <w:tabs>
          <w:tab w:val="left" w:pos="6034"/>
        </w:tabs>
        <w:jc w:val="center"/>
        <w:rPr>
          <w:rFonts w:ascii="Arial" w:hAnsi="Arial"/>
          <w:b/>
          <w:sz w:val="20"/>
        </w:rPr>
      </w:pPr>
    </w:p>
    <w:sectPr w:rsidR="00A31A4D" w:rsidSect="006944F3">
      <w:headerReference w:type="default" r:id="rId26"/>
      <w:headerReference w:type="first" r:id="rId2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050" w:rsidRDefault="00620050" w:rsidP="006944F3">
      <w:r>
        <w:separator/>
      </w:r>
    </w:p>
  </w:endnote>
  <w:endnote w:type="continuationSeparator" w:id="0">
    <w:p w:rsidR="00620050" w:rsidRDefault="00620050" w:rsidP="0069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050" w:rsidRDefault="00620050" w:rsidP="006944F3">
      <w:r>
        <w:separator/>
      </w:r>
    </w:p>
  </w:footnote>
  <w:footnote w:type="continuationSeparator" w:id="0">
    <w:p w:rsidR="00620050" w:rsidRDefault="00620050" w:rsidP="00694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6944F3" w:rsidP="006944F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7E2BC8" w:rsidP="006944F3">
    <w:pPr>
      <w:pStyle w:val="Header"/>
      <w:jc w:val="center"/>
    </w:pPr>
    <w:r>
      <w:rPr>
        <w:noProof/>
      </w:rPr>
      <w:drawing>
        <wp:anchor distT="0" distB="0" distL="114300" distR="114300" simplePos="0" relativeHeight="251657728" behindDoc="0" locked="0" layoutInCell="1" allowOverlap="1">
          <wp:simplePos x="0" y="0"/>
          <wp:positionH relativeFrom="column">
            <wp:posOffset>2945765</wp:posOffset>
          </wp:positionH>
          <wp:positionV relativeFrom="paragraph">
            <wp:posOffset>-314325</wp:posOffset>
          </wp:positionV>
          <wp:extent cx="906780" cy="439420"/>
          <wp:effectExtent l="0" t="0" r="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4394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nsid w:val="189A0585"/>
    <w:multiLevelType w:val="hybridMultilevel"/>
    <w:tmpl w:val="B42C6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76E0BF6"/>
    <w:multiLevelType w:val="hybridMultilevel"/>
    <w:tmpl w:val="0784B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1"/>
  </w:num>
  <w:num w:numId="4">
    <w:abstractNumId w:val="11"/>
  </w:num>
  <w:num w:numId="5">
    <w:abstractNumId w:val="5"/>
  </w:num>
  <w:num w:numId="6">
    <w:abstractNumId w:val="13"/>
  </w:num>
  <w:num w:numId="7">
    <w:abstractNumId w:val="4"/>
  </w:num>
  <w:num w:numId="8">
    <w:abstractNumId w:val="9"/>
  </w:num>
  <w:num w:numId="9">
    <w:abstractNumId w:val="17"/>
  </w:num>
  <w:num w:numId="10">
    <w:abstractNumId w:val="14"/>
  </w:num>
  <w:num w:numId="11">
    <w:abstractNumId w:val="3"/>
  </w:num>
  <w:num w:numId="12">
    <w:abstractNumId w:val="0"/>
  </w:num>
  <w:num w:numId="13">
    <w:abstractNumId w:val="12"/>
  </w:num>
  <w:num w:numId="14">
    <w:abstractNumId w:val="8"/>
  </w:num>
  <w:num w:numId="15">
    <w:abstractNumId w:val="16"/>
  </w:num>
  <w:num w:numId="16">
    <w:abstractNumId w:val="15"/>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77"/>
    <w:rsid w:val="00004284"/>
    <w:rsid w:val="000322FB"/>
    <w:rsid w:val="0006545C"/>
    <w:rsid w:val="00075B0F"/>
    <w:rsid w:val="000B14C2"/>
    <w:rsid w:val="00100B2D"/>
    <w:rsid w:val="00111E75"/>
    <w:rsid w:val="00127654"/>
    <w:rsid w:val="0013523A"/>
    <w:rsid w:val="00142271"/>
    <w:rsid w:val="00147812"/>
    <w:rsid w:val="00151004"/>
    <w:rsid w:val="00166B20"/>
    <w:rsid w:val="001856E3"/>
    <w:rsid w:val="00190B52"/>
    <w:rsid w:val="001967D4"/>
    <w:rsid w:val="001E7973"/>
    <w:rsid w:val="0020492C"/>
    <w:rsid w:val="00207700"/>
    <w:rsid w:val="00211817"/>
    <w:rsid w:val="00241AF7"/>
    <w:rsid w:val="00246F28"/>
    <w:rsid w:val="002677FF"/>
    <w:rsid w:val="00292DC3"/>
    <w:rsid w:val="003141EC"/>
    <w:rsid w:val="00321869"/>
    <w:rsid w:val="00337B06"/>
    <w:rsid w:val="00357AA8"/>
    <w:rsid w:val="00370D03"/>
    <w:rsid w:val="003A7437"/>
    <w:rsid w:val="003E7849"/>
    <w:rsid w:val="00411BFF"/>
    <w:rsid w:val="004517D5"/>
    <w:rsid w:val="004679B8"/>
    <w:rsid w:val="00494377"/>
    <w:rsid w:val="004B2828"/>
    <w:rsid w:val="004D27AE"/>
    <w:rsid w:val="004E449B"/>
    <w:rsid w:val="004F578A"/>
    <w:rsid w:val="00501DB7"/>
    <w:rsid w:val="00510152"/>
    <w:rsid w:val="0052650F"/>
    <w:rsid w:val="00555D34"/>
    <w:rsid w:val="0056193C"/>
    <w:rsid w:val="005632E6"/>
    <w:rsid w:val="0057016A"/>
    <w:rsid w:val="005852DF"/>
    <w:rsid w:val="005C435C"/>
    <w:rsid w:val="005E16C0"/>
    <w:rsid w:val="005F6A86"/>
    <w:rsid w:val="005F7BBF"/>
    <w:rsid w:val="00620050"/>
    <w:rsid w:val="00687200"/>
    <w:rsid w:val="006944F3"/>
    <w:rsid w:val="00695F74"/>
    <w:rsid w:val="00696225"/>
    <w:rsid w:val="006A5425"/>
    <w:rsid w:val="006C0243"/>
    <w:rsid w:val="006F193C"/>
    <w:rsid w:val="006F5147"/>
    <w:rsid w:val="00725C2D"/>
    <w:rsid w:val="00727C9F"/>
    <w:rsid w:val="007504CF"/>
    <w:rsid w:val="007B2120"/>
    <w:rsid w:val="007E2BC8"/>
    <w:rsid w:val="007F5E59"/>
    <w:rsid w:val="00802E92"/>
    <w:rsid w:val="00827AB5"/>
    <w:rsid w:val="008706F9"/>
    <w:rsid w:val="00881D01"/>
    <w:rsid w:val="00885CA1"/>
    <w:rsid w:val="008A2E83"/>
    <w:rsid w:val="008E4628"/>
    <w:rsid w:val="00912BFF"/>
    <w:rsid w:val="00922CCF"/>
    <w:rsid w:val="00924131"/>
    <w:rsid w:val="00950BB6"/>
    <w:rsid w:val="0095103F"/>
    <w:rsid w:val="00964632"/>
    <w:rsid w:val="009652A1"/>
    <w:rsid w:val="009B073E"/>
    <w:rsid w:val="009B0E04"/>
    <w:rsid w:val="009E2C36"/>
    <w:rsid w:val="009F4A0E"/>
    <w:rsid w:val="00A31A4D"/>
    <w:rsid w:val="00A7543B"/>
    <w:rsid w:val="00A86F5B"/>
    <w:rsid w:val="00AA454D"/>
    <w:rsid w:val="00AA4C51"/>
    <w:rsid w:val="00AA798E"/>
    <w:rsid w:val="00AD2CE8"/>
    <w:rsid w:val="00BA751B"/>
    <w:rsid w:val="00BF21FA"/>
    <w:rsid w:val="00C0702F"/>
    <w:rsid w:val="00C2708B"/>
    <w:rsid w:val="00C53DEE"/>
    <w:rsid w:val="00C64DDA"/>
    <w:rsid w:val="00CA4155"/>
    <w:rsid w:val="00CC4657"/>
    <w:rsid w:val="00CE0988"/>
    <w:rsid w:val="00D21E53"/>
    <w:rsid w:val="00D3232C"/>
    <w:rsid w:val="00D3515D"/>
    <w:rsid w:val="00D70718"/>
    <w:rsid w:val="00D7744E"/>
    <w:rsid w:val="00D87A5E"/>
    <w:rsid w:val="00D960A9"/>
    <w:rsid w:val="00DA5FD4"/>
    <w:rsid w:val="00DB0DD5"/>
    <w:rsid w:val="00DB7BF8"/>
    <w:rsid w:val="00DE6DC1"/>
    <w:rsid w:val="00E071E1"/>
    <w:rsid w:val="00E6113F"/>
    <w:rsid w:val="00E63C08"/>
    <w:rsid w:val="00EA270E"/>
    <w:rsid w:val="00EA73F0"/>
    <w:rsid w:val="00ED63A8"/>
    <w:rsid w:val="00EE2EAF"/>
    <w:rsid w:val="00EF2033"/>
    <w:rsid w:val="00F23591"/>
    <w:rsid w:val="00F337C3"/>
    <w:rsid w:val="00F40D3E"/>
    <w:rsid w:val="00F65736"/>
    <w:rsid w:val="00F81B32"/>
    <w:rsid w:val="00FA207B"/>
    <w:rsid w:val="00FB593E"/>
    <w:rsid w:val="00FD10A2"/>
    <w:rsid w:val="00FD4A5E"/>
    <w:rsid w:val="00FF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 w:type="character" w:styleId="FollowedHyperlink">
    <w:name w:val="FollowedHyperlink"/>
    <w:rsid w:val="00DB0DD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 w:type="character" w:styleId="FollowedHyperlink">
    <w:name w:val="FollowedHyperlink"/>
    <w:rsid w:val="00DB0DD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54827">
      <w:bodyDiv w:val="1"/>
      <w:marLeft w:val="0"/>
      <w:marRight w:val="0"/>
      <w:marTop w:val="0"/>
      <w:marBottom w:val="0"/>
      <w:divBdr>
        <w:top w:val="none" w:sz="0" w:space="0" w:color="auto"/>
        <w:left w:val="none" w:sz="0" w:space="0" w:color="auto"/>
        <w:bottom w:val="none" w:sz="0" w:space="0" w:color="auto"/>
        <w:right w:val="none" w:sz="0" w:space="0" w:color="auto"/>
      </w:divBdr>
      <w:divsChild>
        <w:div w:id="424618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package" Target="embeddings/Microsoft_Word_Document5.docx"/><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ourdocuments.gov/doc.php?flash=true&amp;doc=98" TargetMode="External"/><Relationship Id="rId7" Type="http://schemas.openxmlformats.org/officeDocument/2006/relationships/footnotes" Target="footnotes.xml"/><Relationship Id="rId12" Type="http://schemas.openxmlformats.org/officeDocument/2006/relationships/package" Target="embeddings/Microsoft_Word_Document2.docx"/><Relationship Id="rId17" Type="http://schemas.openxmlformats.org/officeDocument/2006/relationships/image" Target="media/image5.emf"/><Relationship Id="rId25" Type="http://schemas.openxmlformats.org/officeDocument/2006/relationships/hyperlink" Target="http://www.history.com/topics/lyndon-b-johnson/videos" TargetMode="External"/><Relationship Id="rId2" Type="http://schemas.openxmlformats.org/officeDocument/2006/relationships/numbering" Target="numbering.xml"/><Relationship Id="rId16" Type="http://schemas.openxmlformats.org/officeDocument/2006/relationships/package" Target="embeddings/Microsoft_Word_Document4.docx"/><Relationship Id="rId20" Type="http://schemas.openxmlformats.org/officeDocument/2006/relationships/package" Target="embeddings/Microsoft_PowerPoint_Presentation6.ppt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yperlink" Target="http://www.history.com/topics/vietnam-war/videos" TargetMode="Externa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yperlink" Target="http://www.history.com/topics/vietnam-war/videos" TargetMode="External"/><Relationship Id="rId28" Type="http://schemas.openxmlformats.org/officeDocument/2006/relationships/fontTable" Target="fontTable.xml"/><Relationship Id="rId10" Type="http://schemas.openxmlformats.org/officeDocument/2006/relationships/package" Target="embeddings/Microsoft_Word_Document1.docx"/><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Microsoft_Word_Document3.docx"/><Relationship Id="rId22" Type="http://schemas.openxmlformats.org/officeDocument/2006/relationships/hyperlink" Target="http://www.history.com/topics/vietnam-war/videos" TargetMode="External"/><Relationship Id="rId27"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B4630-3134-41DF-9F9D-01734681D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889</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FBISD</Company>
  <LinksUpToDate>false</LinksUpToDate>
  <CharactersWithSpaces>5951</CharactersWithSpaces>
  <SharedDoc>false</SharedDoc>
  <HLinks>
    <vt:vector size="30" baseType="variant">
      <vt:variant>
        <vt:i4>24</vt:i4>
      </vt:variant>
      <vt:variant>
        <vt:i4>12</vt:i4>
      </vt:variant>
      <vt:variant>
        <vt:i4>0</vt:i4>
      </vt:variant>
      <vt:variant>
        <vt:i4>5</vt:i4>
      </vt:variant>
      <vt:variant>
        <vt:lpwstr>http://www.history.com/topics/lyndon-b-johnson/videos</vt:lpwstr>
      </vt:variant>
      <vt:variant>
        <vt:lpwstr>johnson-says-he-wont-run</vt:lpwstr>
      </vt:variant>
      <vt:variant>
        <vt:i4>6684717</vt:i4>
      </vt:variant>
      <vt:variant>
        <vt:i4>9</vt:i4>
      </vt:variant>
      <vt:variant>
        <vt:i4>0</vt:i4>
      </vt:variant>
      <vt:variant>
        <vt:i4>5</vt:i4>
      </vt:variant>
      <vt:variant>
        <vt:lpwstr>http://www.history.com/topics/vietnam-war/videos</vt:lpwstr>
      </vt:variant>
      <vt:variant>
        <vt:lpwstr>search-and-destroy</vt:lpwstr>
      </vt:variant>
      <vt:variant>
        <vt:i4>4259910</vt:i4>
      </vt:variant>
      <vt:variant>
        <vt:i4>6</vt:i4>
      </vt:variant>
      <vt:variant>
        <vt:i4>0</vt:i4>
      </vt:variant>
      <vt:variant>
        <vt:i4>5</vt:i4>
      </vt:variant>
      <vt:variant>
        <vt:lpwstr>http://www.history.com/topics/vietnam-war/videos</vt:lpwstr>
      </vt:variant>
      <vt:variant>
        <vt:lpwstr>joe-galloway</vt:lpwstr>
      </vt:variant>
      <vt:variant>
        <vt:i4>5111874</vt:i4>
      </vt:variant>
      <vt:variant>
        <vt:i4>3</vt:i4>
      </vt:variant>
      <vt:variant>
        <vt:i4>0</vt:i4>
      </vt:variant>
      <vt:variant>
        <vt:i4>5</vt:i4>
      </vt:variant>
      <vt:variant>
        <vt:lpwstr>http://www.history.com/topics/vietnam-war/videos</vt:lpwstr>
      </vt:variant>
      <vt:variant>
        <vt:lpwstr>tet-offensive</vt:lpwstr>
      </vt:variant>
      <vt:variant>
        <vt:i4>5111902</vt:i4>
      </vt:variant>
      <vt:variant>
        <vt:i4>0</vt:i4>
      </vt:variant>
      <vt:variant>
        <vt:i4>0</vt:i4>
      </vt:variant>
      <vt:variant>
        <vt:i4>5</vt:i4>
      </vt:variant>
      <vt:variant>
        <vt:lpwstr>http://www.ourdocuments.gov/doc.php?flash=true&amp;doc=98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FORT BEND ISD</dc:creator>
  <cp:lastModifiedBy>OWner</cp:lastModifiedBy>
  <cp:revision>3</cp:revision>
  <cp:lastPrinted>2004-06-02T19:35:00Z</cp:lastPrinted>
  <dcterms:created xsi:type="dcterms:W3CDTF">2012-08-05T20:39:00Z</dcterms:created>
  <dcterms:modified xsi:type="dcterms:W3CDTF">2012-11-03T19:00:00Z</dcterms:modified>
</cp:coreProperties>
</file>